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ook w:val="01E0"/>
      </w:tblPr>
      <w:tblGrid>
        <w:gridCol w:w="3598"/>
        <w:gridCol w:w="5724"/>
      </w:tblGrid>
      <w:tr w:rsidR="00D516B9" w:rsidRPr="004F16F8" w:rsidTr="00096762">
        <w:trPr>
          <w:trHeight w:val="1223"/>
        </w:trPr>
        <w:tc>
          <w:tcPr>
            <w:tcW w:w="3598" w:type="dxa"/>
          </w:tcPr>
          <w:p w:rsidR="00D516B9" w:rsidRPr="004F16F8" w:rsidRDefault="00D516B9" w:rsidP="00FA1F39">
            <w:pPr>
              <w:spacing w:line="360" w:lineRule="exact"/>
              <w:jc w:val="center"/>
              <w:rPr>
                <w:b/>
                <w:sz w:val="26"/>
              </w:rPr>
            </w:pPr>
            <w:r w:rsidRPr="004F16F8">
              <w:rPr>
                <w:b/>
                <w:sz w:val="26"/>
              </w:rPr>
              <w:t>ỦY BAN NHÂN DÂN</w:t>
            </w:r>
          </w:p>
          <w:p w:rsidR="00D516B9" w:rsidRPr="004F16F8" w:rsidRDefault="00D516B9" w:rsidP="00FA1F39">
            <w:pPr>
              <w:spacing w:line="360" w:lineRule="exact"/>
              <w:jc w:val="center"/>
              <w:rPr>
                <w:b/>
                <w:sz w:val="26"/>
              </w:rPr>
            </w:pPr>
            <w:r w:rsidRPr="004F16F8">
              <w:rPr>
                <w:b/>
                <w:sz w:val="26"/>
              </w:rPr>
              <w:t>TỈNH QUẢNG TRỊ</w:t>
            </w:r>
          </w:p>
          <w:p w:rsidR="00D516B9" w:rsidRPr="004F16F8" w:rsidRDefault="00204621" w:rsidP="00FA1F39">
            <w:pPr>
              <w:spacing w:line="360" w:lineRule="exact"/>
              <w:ind w:right="-154"/>
              <w:jc w:val="center"/>
              <w:rPr>
                <w:b/>
                <w:sz w:val="26"/>
              </w:rPr>
            </w:pPr>
            <w:r w:rsidRPr="00204621">
              <w:rPr>
                <w:noProof/>
              </w:rPr>
              <w:pict>
                <v:line id="_x0000_s1045" style="position:absolute;left:0;text-align:left;z-index:251682816" from="70.4pt,1.45pt" to="115.9pt,1.45pt"/>
              </w:pict>
            </w:r>
          </w:p>
          <w:p w:rsidR="00D516B9" w:rsidRPr="004F16F8" w:rsidRDefault="00D516B9" w:rsidP="00FA1F39">
            <w:pPr>
              <w:spacing w:line="360" w:lineRule="exact"/>
              <w:jc w:val="center"/>
              <w:rPr>
                <w:b/>
                <w:sz w:val="26"/>
              </w:rPr>
            </w:pPr>
            <w:r w:rsidRPr="004F16F8">
              <w:rPr>
                <w:sz w:val="26"/>
              </w:rPr>
              <w:t>Số:       /</w:t>
            </w:r>
            <w:r w:rsidR="00424933">
              <w:rPr>
                <w:sz w:val="26"/>
              </w:rPr>
              <w:t>TT</w:t>
            </w:r>
            <w:r w:rsidR="0004796E">
              <w:rPr>
                <w:sz w:val="26"/>
              </w:rPr>
              <w:t>r</w:t>
            </w:r>
            <w:r w:rsidR="00424933">
              <w:rPr>
                <w:sz w:val="26"/>
              </w:rPr>
              <w:t>-UBND</w:t>
            </w:r>
          </w:p>
        </w:tc>
        <w:tc>
          <w:tcPr>
            <w:tcW w:w="5724" w:type="dxa"/>
          </w:tcPr>
          <w:p w:rsidR="00D516B9" w:rsidRPr="004F16F8" w:rsidRDefault="00D516B9" w:rsidP="00FA1F39">
            <w:pPr>
              <w:spacing w:line="360" w:lineRule="exact"/>
              <w:jc w:val="center"/>
              <w:rPr>
                <w:b/>
                <w:sz w:val="26"/>
              </w:rPr>
            </w:pPr>
            <w:r w:rsidRPr="004F16F8">
              <w:rPr>
                <w:b/>
                <w:sz w:val="26"/>
              </w:rPr>
              <w:t xml:space="preserve">CỘNG HÒA XÃ HỘI CHỦ NGHĨA VIỆT </w:t>
            </w:r>
            <w:smartTag w:uri="urn:schemas-microsoft-com:office:smarttags" w:element="place">
              <w:smartTag w:uri="urn:schemas-microsoft-com:office:smarttags" w:element="country-region">
                <w:r w:rsidRPr="004F16F8">
                  <w:rPr>
                    <w:b/>
                    <w:sz w:val="26"/>
                  </w:rPr>
                  <w:t>NAM</w:t>
                </w:r>
              </w:smartTag>
            </w:smartTag>
          </w:p>
          <w:p w:rsidR="00D516B9" w:rsidRPr="004F16F8" w:rsidRDefault="00D516B9" w:rsidP="00FA1F39">
            <w:pPr>
              <w:spacing w:line="360" w:lineRule="exact"/>
              <w:jc w:val="center"/>
              <w:rPr>
                <w:sz w:val="28"/>
              </w:rPr>
            </w:pPr>
            <w:r w:rsidRPr="004F16F8">
              <w:rPr>
                <w:b/>
                <w:sz w:val="28"/>
              </w:rPr>
              <w:t>Độc lập - Tự do - Hạnh phúc</w:t>
            </w:r>
          </w:p>
          <w:p w:rsidR="00D516B9" w:rsidRPr="004F16F8" w:rsidRDefault="00204621" w:rsidP="00FA1F39">
            <w:pPr>
              <w:spacing w:line="360" w:lineRule="exact"/>
              <w:jc w:val="center"/>
              <w:rPr>
                <w:i/>
              </w:rPr>
            </w:pPr>
            <w:r w:rsidRPr="00204621">
              <w:rPr>
                <w:noProof/>
              </w:rPr>
              <w:pict>
                <v:line id="_x0000_s1046" style="position:absolute;left:0;text-align:left;flip:y;z-index:251683840" from="57.4pt,2pt" to="220.95pt,2pt"/>
              </w:pict>
            </w:r>
          </w:p>
          <w:p w:rsidR="00D516B9" w:rsidRPr="00CF69B5" w:rsidRDefault="00D516B9" w:rsidP="002265EF">
            <w:pPr>
              <w:spacing w:line="360" w:lineRule="exact"/>
              <w:jc w:val="center"/>
              <w:rPr>
                <w:b/>
                <w:sz w:val="28"/>
                <w:szCs w:val="28"/>
              </w:rPr>
            </w:pPr>
            <w:r w:rsidRPr="00CF69B5">
              <w:rPr>
                <w:i/>
                <w:sz w:val="28"/>
                <w:szCs w:val="28"/>
              </w:rPr>
              <w:t xml:space="preserve">Quảng Trị, ngày      tháng </w:t>
            </w:r>
            <w:r w:rsidR="002265EF">
              <w:rPr>
                <w:i/>
                <w:sz w:val="28"/>
                <w:szCs w:val="28"/>
              </w:rPr>
              <w:t xml:space="preserve">   </w:t>
            </w:r>
            <w:r w:rsidRPr="00CF69B5">
              <w:rPr>
                <w:i/>
                <w:sz w:val="28"/>
                <w:szCs w:val="28"/>
              </w:rPr>
              <w:t xml:space="preserve">  năm 20</w:t>
            </w:r>
            <w:r w:rsidR="00935EA2" w:rsidRPr="00CF69B5">
              <w:rPr>
                <w:i/>
                <w:sz w:val="28"/>
                <w:szCs w:val="28"/>
              </w:rPr>
              <w:t>2</w:t>
            </w:r>
            <w:r w:rsidR="002265EF">
              <w:rPr>
                <w:i/>
                <w:sz w:val="28"/>
                <w:szCs w:val="28"/>
              </w:rPr>
              <w:t>3</w:t>
            </w:r>
          </w:p>
        </w:tc>
      </w:tr>
    </w:tbl>
    <w:p w:rsidR="00424933" w:rsidRDefault="00204621" w:rsidP="00FA1F39">
      <w:pPr>
        <w:spacing w:line="360" w:lineRule="exact"/>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1047" type="#_x0000_t202" style="position:absolute;left:0;text-align:left;margin-left:-1.65pt;margin-top:3.35pt;width:122.65pt;height:22.85pt;z-index:251684864;mso-position-horizontal-relative:text;mso-position-vertical-relative:text;mso-width-relative:margin;mso-height-relative:margin">
            <v:textbox style="mso-next-textbox:#_x0000_s1047">
              <w:txbxContent>
                <w:p w:rsidR="00C20748" w:rsidRPr="004A799F" w:rsidRDefault="00C20748" w:rsidP="0077782A">
                  <w:r>
                    <w:t>DỰ THẢO LẦN 1</w:t>
                  </w:r>
                </w:p>
              </w:txbxContent>
            </v:textbox>
          </v:shape>
        </w:pict>
      </w:r>
    </w:p>
    <w:p w:rsidR="00424933" w:rsidRDefault="00424933" w:rsidP="00FA1F39">
      <w:pPr>
        <w:spacing w:line="360" w:lineRule="exact"/>
        <w:jc w:val="center"/>
        <w:rPr>
          <w:b/>
          <w:sz w:val="28"/>
          <w:szCs w:val="28"/>
        </w:rPr>
      </w:pPr>
      <w:r>
        <w:rPr>
          <w:b/>
          <w:sz w:val="28"/>
          <w:szCs w:val="28"/>
        </w:rPr>
        <w:t>TỜ TRÌNH</w:t>
      </w:r>
    </w:p>
    <w:p w:rsidR="00110CA5" w:rsidRPr="00110CA5" w:rsidRDefault="006C1AAC" w:rsidP="00110CA5">
      <w:pPr>
        <w:shd w:val="clear" w:color="auto" w:fill="FFFFFF"/>
        <w:spacing w:before="120" w:after="120" w:line="360" w:lineRule="exact"/>
        <w:ind w:firstLine="573"/>
        <w:jc w:val="center"/>
        <w:rPr>
          <w:b/>
          <w:sz w:val="28"/>
          <w:szCs w:val="28"/>
          <w:lang w:val="nl-NL"/>
        </w:rPr>
      </w:pPr>
      <w:r w:rsidRPr="00110CA5">
        <w:rPr>
          <w:b/>
          <w:spacing w:val="8"/>
          <w:sz w:val="28"/>
          <w:szCs w:val="28"/>
        </w:rPr>
        <w:t xml:space="preserve">V/v </w:t>
      </w:r>
      <w:r w:rsidR="002265EF" w:rsidRPr="00110CA5">
        <w:rPr>
          <w:b/>
          <w:spacing w:val="8"/>
          <w:sz w:val="28"/>
          <w:szCs w:val="28"/>
        </w:rPr>
        <w:t>Dự thảo</w:t>
      </w:r>
      <w:r w:rsidR="001A3400" w:rsidRPr="00110CA5">
        <w:rPr>
          <w:b/>
          <w:spacing w:val="8"/>
          <w:sz w:val="28"/>
          <w:szCs w:val="28"/>
        </w:rPr>
        <w:t xml:space="preserve"> </w:t>
      </w:r>
      <w:r w:rsidR="00294E2B" w:rsidRPr="00110CA5">
        <w:rPr>
          <w:b/>
          <w:spacing w:val="8"/>
          <w:sz w:val="28"/>
          <w:szCs w:val="28"/>
        </w:rPr>
        <w:t>Nghị quyết</w:t>
      </w:r>
      <w:r w:rsidR="00110CA5">
        <w:rPr>
          <w:b/>
          <w:spacing w:val="8"/>
          <w:sz w:val="28"/>
          <w:szCs w:val="28"/>
        </w:rPr>
        <w:t xml:space="preserve"> </w:t>
      </w:r>
      <w:r w:rsidR="00110CA5">
        <w:rPr>
          <w:b/>
          <w:sz w:val="28"/>
          <w:szCs w:val="28"/>
        </w:rPr>
        <w:t>q</w:t>
      </w:r>
      <w:r w:rsidR="00110CA5" w:rsidRPr="00110CA5">
        <w:rPr>
          <w:b/>
          <w:sz w:val="28"/>
          <w:szCs w:val="28"/>
        </w:rPr>
        <w:t xml:space="preserve">uy định chức danh, mức phụ cấp đối với những người hoạt động không chuyên trách ở cấp xã, ở thôn, tổ dân phố; kinh phí hoạt động đối với các tổ chức chính trị - xã hội ở cấp xã, ở thôn, tổ dân phố; mức hỗ trợ </w:t>
      </w:r>
      <w:r w:rsidR="00110CA5" w:rsidRPr="00110CA5">
        <w:rPr>
          <w:b/>
          <w:bCs/>
          <w:sz w:val="28"/>
          <w:szCs w:val="28"/>
        </w:rPr>
        <w:t>đối với người trực tiếp tham gia hoạt động ở thôn, tổ dân phố</w:t>
      </w:r>
      <w:r w:rsidR="00110CA5" w:rsidRPr="00110CA5">
        <w:rPr>
          <w:b/>
          <w:sz w:val="28"/>
          <w:szCs w:val="28"/>
          <w:lang w:val="nl-NL"/>
        </w:rPr>
        <w:t xml:space="preserve"> trên địa bàn tỉnh Quảng Trị</w:t>
      </w:r>
    </w:p>
    <w:p w:rsidR="00294E2B" w:rsidRPr="00294E2B" w:rsidRDefault="00204621" w:rsidP="00294E2B">
      <w:pPr>
        <w:shd w:val="clear" w:color="auto" w:fill="FFFFFF"/>
        <w:spacing w:before="120" w:after="120" w:line="360" w:lineRule="exact"/>
        <w:ind w:firstLine="573"/>
        <w:jc w:val="center"/>
        <w:rPr>
          <w:b/>
          <w:sz w:val="28"/>
          <w:szCs w:val="28"/>
          <w:lang w:val="nl-NL"/>
        </w:rPr>
      </w:pPr>
      <w:r w:rsidRPr="00204621">
        <w:rPr>
          <w:b/>
          <w:noProof/>
          <w:sz w:val="26"/>
          <w:szCs w:val="26"/>
        </w:rPr>
        <w:pict>
          <v:shapetype id="_x0000_t32" coordsize="21600,21600" o:spt="32" o:oned="t" path="m,l21600,21600e" filled="f">
            <v:path arrowok="t" fillok="f" o:connecttype="none"/>
            <o:lock v:ext="edit" shapetype="t"/>
          </v:shapetype>
          <v:shape id="_x0000_s1051" type="#_x0000_t32" style="position:absolute;left:0;text-align:left;margin-left:136.55pt;margin-top:1pt;width:167.6pt;height:0;z-index:251687936" o:connectortype="straight"/>
        </w:pict>
      </w:r>
      <w:r w:rsidR="00294E2B">
        <w:rPr>
          <w:b/>
          <w:spacing w:val="8"/>
          <w:sz w:val="28"/>
          <w:szCs w:val="28"/>
        </w:rPr>
        <w:t xml:space="preserve"> </w:t>
      </w:r>
    </w:p>
    <w:p w:rsidR="0066673D" w:rsidRDefault="0066673D" w:rsidP="00FA1F39">
      <w:pPr>
        <w:shd w:val="clear" w:color="auto" w:fill="FFFFFF"/>
        <w:spacing w:before="120" w:after="120" w:line="360" w:lineRule="exact"/>
        <w:jc w:val="center"/>
        <w:rPr>
          <w:b/>
          <w:spacing w:val="8"/>
          <w:sz w:val="28"/>
          <w:szCs w:val="28"/>
          <w:lang w:val="nl-NL"/>
        </w:rPr>
      </w:pPr>
    </w:p>
    <w:tbl>
      <w:tblPr>
        <w:tblW w:w="9216" w:type="dxa"/>
        <w:tblLook w:val="01E0"/>
      </w:tblPr>
      <w:tblGrid>
        <w:gridCol w:w="2909"/>
        <w:gridCol w:w="6307"/>
      </w:tblGrid>
      <w:tr w:rsidR="002A20BC" w:rsidRPr="007B599E" w:rsidTr="0066673D">
        <w:trPr>
          <w:trHeight w:val="231"/>
        </w:trPr>
        <w:tc>
          <w:tcPr>
            <w:tcW w:w="2909" w:type="dxa"/>
          </w:tcPr>
          <w:p w:rsidR="002A20BC" w:rsidRPr="00D352A3" w:rsidRDefault="002A20BC" w:rsidP="00FA1F39">
            <w:pPr>
              <w:spacing w:line="360" w:lineRule="exact"/>
              <w:ind w:firstLine="691"/>
              <w:jc w:val="right"/>
              <w:rPr>
                <w:sz w:val="28"/>
                <w:szCs w:val="28"/>
              </w:rPr>
            </w:pPr>
            <w:r w:rsidRPr="00D352A3">
              <w:rPr>
                <w:sz w:val="28"/>
                <w:szCs w:val="28"/>
              </w:rPr>
              <w:t>Kính gửi:</w:t>
            </w:r>
          </w:p>
        </w:tc>
        <w:tc>
          <w:tcPr>
            <w:tcW w:w="6307" w:type="dxa"/>
          </w:tcPr>
          <w:p w:rsidR="002A20BC" w:rsidRPr="00D352A3" w:rsidRDefault="002A20BC" w:rsidP="00B32D4B">
            <w:pPr>
              <w:spacing w:line="360" w:lineRule="exact"/>
              <w:jc w:val="both"/>
              <w:rPr>
                <w:sz w:val="28"/>
                <w:szCs w:val="28"/>
              </w:rPr>
            </w:pPr>
            <w:r>
              <w:rPr>
                <w:sz w:val="28"/>
                <w:szCs w:val="28"/>
              </w:rPr>
              <w:t>Hội đồng nhân dân tỉnh</w:t>
            </w:r>
            <w:r w:rsidR="00F875E2">
              <w:rPr>
                <w:sz w:val="28"/>
                <w:szCs w:val="28"/>
              </w:rPr>
              <w:t xml:space="preserve"> Khóa </w:t>
            </w:r>
            <w:r w:rsidR="00106201">
              <w:rPr>
                <w:sz w:val="28"/>
                <w:szCs w:val="28"/>
              </w:rPr>
              <w:t>VII</w:t>
            </w:r>
            <w:r w:rsidR="00F875E2">
              <w:rPr>
                <w:sz w:val="28"/>
                <w:szCs w:val="28"/>
              </w:rPr>
              <w:t>, Kỳ họp thứ</w:t>
            </w:r>
            <w:r w:rsidR="00B32D4B">
              <w:rPr>
                <w:sz w:val="28"/>
                <w:szCs w:val="28"/>
              </w:rPr>
              <w:t xml:space="preserve"> </w:t>
            </w:r>
            <w:r w:rsidR="001C35E1">
              <w:rPr>
                <w:sz w:val="28"/>
                <w:szCs w:val="28"/>
              </w:rPr>
              <w:t>…</w:t>
            </w:r>
            <w:r w:rsidR="00B32D4B">
              <w:rPr>
                <w:sz w:val="28"/>
                <w:szCs w:val="28"/>
              </w:rPr>
              <w:t xml:space="preserve">     </w:t>
            </w:r>
            <w:r w:rsidR="00DE7AF2">
              <w:rPr>
                <w:sz w:val="28"/>
                <w:szCs w:val="28"/>
              </w:rPr>
              <w:t>.</w:t>
            </w:r>
          </w:p>
        </w:tc>
      </w:tr>
    </w:tbl>
    <w:p w:rsidR="000C27F9" w:rsidRPr="00E74C74" w:rsidRDefault="000C27F9" w:rsidP="00E74C74">
      <w:pPr>
        <w:shd w:val="clear" w:color="auto" w:fill="FFFFFF"/>
        <w:spacing w:before="120" w:after="120" w:line="330" w:lineRule="exact"/>
        <w:ind w:firstLine="567"/>
        <w:jc w:val="both"/>
        <w:rPr>
          <w:sz w:val="28"/>
          <w:szCs w:val="28"/>
        </w:rPr>
      </w:pPr>
      <w:r w:rsidRPr="00E74C74">
        <w:rPr>
          <w:iCs/>
          <w:sz w:val="28"/>
          <w:szCs w:val="28"/>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và </w:t>
      </w:r>
      <w:r w:rsidRPr="00E74C74">
        <w:rPr>
          <w:sz w:val="28"/>
          <w:szCs w:val="28"/>
          <w:lang w:val="nl-NL"/>
        </w:rPr>
        <w:t xml:space="preserve"> Luật Ngân sách Nhà nước năm 2015;</w:t>
      </w:r>
    </w:p>
    <w:p w:rsidR="00691C16" w:rsidRPr="00E74C74" w:rsidRDefault="00C20748" w:rsidP="00E74C74">
      <w:pPr>
        <w:shd w:val="clear" w:color="auto" w:fill="FFFFFF"/>
        <w:spacing w:line="330" w:lineRule="exact"/>
        <w:ind w:firstLine="567"/>
        <w:jc w:val="both"/>
        <w:rPr>
          <w:sz w:val="28"/>
          <w:szCs w:val="28"/>
        </w:rPr>
      </w:pPr>
      <w:r w:rsidRPr="00E74C74">
        <w:rPr>
          <w:iCs/>
          <w:sz w:val="28"/>
          <w:szCs w:val="28"/>
        </w:rPr>
        <w:t>Căn cứ</w:t>
      </w:r>
      <w:r w:rsidR="00691C16" w:rsidRPr="00E74C74">
        <w:rPr>
          <w:iCs/>
          <w:sz w:val="28"/>
          <w:szCs w:val="28"/>
        </w:rPr>
        <w:t xml:space="preserve"> Nghị định số </w:t>
      </w:r>
      <w:hyperlink r:id="rId8" w:tgtFrame="_blank" w:tooltip="Nghị định 29/2013/NĐ-CP" w:history="1">
        <w:r w:rsidR="00691C16" w:rsidRPr="00E74C74">
          <w:rPr>
            <w:iCs/>
            <w:sz w:val="28"/>
            <w:szCs w:val="28"/>
          </w:rPr>
          <w:t>33/2023/NĐ-CP</w:t>
        </w:r>
      </w:hyperlink>
      <w:r w:rsidR="00691C16" w:rsidRPr="00E74C74">
        <w:rPr>
          <w:iCs/>
          <w:sz w:val="28"/>
          <w:szCs w:val="28"/>
        </w:rPr>
        <w:t> ngày 10/6/2023 của Chính phủ quy định về cán bộ, công chức cấp xã và người hoạt động không chuyên trách ở cấp xã, thôn, tổ dân phố;</w:t>
      </w:r>
    </w:p>
    <w:p w:rsidR="00424933" w:rsidRPr="00E74C74" w:rsidRDefault="00424933" w:rsidP="00E74C74">
      <w:pPr>
        <w:shd w:val="clear" w:color="auto" w:fill="FFFFFF"/>
        <w:spacing w:before="120" w:after="120" w:line="330" w:lineRule="exact"/>
        <w:ind w:firstLine="573"/>
        <w:jc w:val="both"/>
        <w:rPr>
          <w:sz w:val="28"/>
          <w:szCs w:val="28"/>
          <w:lang w:val="nl-NL"/>
        </w:rPr>
      </w:pPr>
      <w:r w:rsidRPr="00E74C74">
        <w:rPr>
          <w:sz w:val="28"/>
          <w:szCs w:val="28"/>
        </w:rPr>
        <w:t xml:space="preserve">Ủy ban nhân dân tỉnh </w:t>
      </w:r>
      <w:r w:rsidR="00D939E0" w:rsidRPr="00E74C74">
        <w:rPr>
          <w:sz w:val="28"/>
          <w:szCs w:val="28"/>
        </w:rPr>
        <w:t xml:space="preserve">xây dựng </w:t>
      </w:r>
      <w:r w:rsidR="000C27F9" w:rsidRPr="00E74C74">
        <w:rPr>
          <w:sz w:val="28"/>
          <w:szCs w:val="28"/>
        </w:rPr>
        <w:t>dự thảo Nghị quyết</w:t>
      </w:r>
      <w:r w:rsidRPr="00E74C74">
        <w:rPr>
          <w:sz w:val="28"/>
          <w:szCs w:val="28"/>
        </w:rPr>
        <w:t xml:space="preserve"> về</w:t>
      </w:r>
      <w:r w:rsidR="007513A7" w:rsidRPr="00E74C74">
        <w:rPr>
          <w:sz w:val="28"/>
          <w:szCs w:val="28"/>
        </w:rPr>
        <w:t xml:space="preserve"> </w:t>
      </w:r>
      <w:r w:rsidR="00B55C62" w:rsidRPr="00E74C74">
        <w:rPr>
          <w:sz w:val="28"/>
          <w:szCs w:val="28"/>
        </w:rPr>
        <w:t xml:space="preserve">quy định chức danh, mức phụ cấp đối với những người hoạt động không chuyên trách ở cấp xã, ở thôn, tổ dân phố; kinh phí hoạt động đối với các tổ chức chính trị - xã hội ở cấp xã, ở thôn, tổ dân phố; mức hỗ trợ </w:t>
      </w:r>
      <w:r w:rsidR="00B55C62" w:rsidRPr="00E74C74">
        <w:rPr>
          <w:bCs/>
          <w:sz w:val="28"/>
          <w:szCs w:val="28"/>
        </w:rPr>
        <w:t>đối với người trực tiếp tham gia hoạt động ở thôn, tổ dân phố</w:t>
      </w:r>
      <w:r w:rsidR="00B55C62" w:rsidRPr="00E74C74">
        <w:rPr>
          <w:sz w:val="28"/>
          <w:szCs w:val="28"/>
          <w:lang w:val="nl-NL"/>
        </w:rPr>
        <w:t xml:space="preserve"> trên địa bàn tỉnh Quảng Trị </w:t>
      </w:r>
      <w:r w:rsidR="00D939E0" w:rsidRPr="00E74C74">
        <w:rPr>
          <w:sz w:val="28"/>
          <w:szCs w:val="28"/>
        </w:rPr>
        <w:t>với các nội dung</w:t>
      </w:r>
      <w:r w:rsidR="00654F10" w:rsidRPr="00E74C74">
        <w:rPr>
          <w:sz w:val="28"/>
          <w:szCs w:val="28"/>
        </w:rPr>
        <w:t xml:space="preserve"> cụ thể như sau:</w:t>
      </w:r>
    </w:p>
    <w:p w:rsidR="00A075DE" w:rsidRPr="00E74C74" w:rsidRDefault="00577494" w:rsidP="00E74C74">
      <w:pPr>
        <w:spacing w:line="330" w:lineRule="exact"/>
        <w:ind w:firstLine="560"/>
        <w:jc w:val="both"/>
        <w:rPr>
          <w:b/>
          <w:sz w:val="28"/>
          <w:szCs w:val="28"/>
        </w:rPr>
      </w:pPr>
      <w:r w:rsidRPr="00E74C74">
        <w:rPr>
          <w:b/>
          <w:sz w:val="28"/>
          <w:szCs w:val="28"/>
        </w:rPr>
        <w:t>I</w:t>
      </w:r>
      <w:r w:rsidR="00A075DE" w:rsidRPr="00E74C74">
        <w:rPr>
          <w:b/>
          <w:sz w:val="28"/>
          <w:szCs w:val="28"/>
        </w:rPr>
        <w:t>.</w:t>
      </w:r>
      <w:r w:rsidR="00E46A5A" w:rsidRPr="00E74C74">
        <w:rPr>
          <w:b/>
          <w:sz w:val="28"/>
          <w:szCs w:val="28"/>
        </w:rPr>
        <w:t xml:space="preserve"> </w:t>
      </w:r>
      <w:r w:rsidR="00A075DE" w:rsidRPr="00E74C74">
        <w:rPr>
          <w:b/>
          <w:sz w:val="28"/>
          <w:szCs w:val="28"/>
        </w:rPr>
        <w:t>SỰ CẦN THIẾT BAN HÀNH NGHỊ QUYẾT</w:t>
      </w:r>
    </w:p>
    <w:p w:rsidR="006F0220" w:rsidRPr="00E74C74" w:rsidRDefault="006F0220" w:rsidP="00E74C74">
      <w:pPr>
        <w:spacing w:after="60" w:line="330" w:lineRule="exact"/>
        <w:ind w:firstLine="560"/>
        <w:jc w:val="both"/>
        <w:rPr>
          <w:sz w:val="28"/>
          <w:szCs w:val="28"/>
          <w:lang w:val="nl-NL"/>
        </w:rPr>
      </w:pPr>
      <w:r w:rsidRPr="00E74C74">
        <w:rPr>
          <w:sz w:val="28"/>
          <w:szCs w:val="28"/>
          <w:lang w:val="nl-NL"/>
        </w:rPr>
        <w:t xml:space="preserve">Qua </w:t>
      </w:r>
      <w:r w:rsidR="004900FD" w:rsidRPr="00E74C74">
        <w:rPr>
          <w:sz w:val="28"/>
          <w:szCs w:val="28"/>
          <w:lang w:val="nl-NL"/>
        </w:rPr>
        <w:t>hơn</w:t>
      </w:r>
      <w:r w:rsidR="001A3400" w:rsidRPr="00E74C74">
        <w:rPr>
          <w:sz w:val="28"/>
          <w:szCs w:val="28"/>
          <w:lang w:val="nl-NL"/>
        </w:rPr>
        <w:t xml:space="preserve"> </w:t>
      </w:r>
      <w:r w:rsidRPr="00E74C74">
        <w:rPr>
          <w:sz w:val="28"/>
          <w:szCs w:val="28"/>
          <w:lang w:val="nl-NL"/>
        </w:rPr>
        <w:t>b</w:t>
      </w:r>
      <w:r w:rsidR="004900FD" w:rsidRPr="00E74C74">
        <w:rPr>
          <w:sz w:val="28"/>
          <w:szCs w:val="28"/>
          <w:lang w:val="nl-NL"/>
        </w:rPr>
        <w:t>a</w:t>
      </w:r>
      <w:r w:rsidRPr="00E74C74">
        <w:rPr>
          <w:sz w:val="28"/>
          <w:szCs w:val="28"/>
          <w:lang w:val="nl-NL"/>
        </w:rPr>
        <w:t xml:space="preserve"> năm thực hiện quy định số lượng, chức danh, mức phụ cấp đối với những người hoạt động không chuyên trách và khoán kinh phí hoạt động đối với các tổ chức chính trị - xã hội ở xã, phường, thị trấn và thôn, </w:t>
      </w:r>
      <w:r w:rsidR="00B26D50" w:rsidRPr="00E74C74">
        <w:rPr>
          <w:sz w:val="28"/>
          <w:szCs w:val="28"/>
          <w:lang w:val="nl-NL"/>
        </w:rPr>
        <w:t>tổ dân</w:t>
      </w:r>
      <w:r w:rsidRPr="00E74C74">
        <w:rPr>
          <w:sz w:val="28"/>
          <w:szCs w:val="28"/>
          <w:lang w:val="nl-NL"/>
        </w:rPr>
        <w:t xml:space="preserve"> phố theo Nghị quyết số </w:t>
      </w:r>
      <w:r w:rsidR="004900FD" w:rsidRPr="00E74C74">
        <w:rPr>
          <w:sz w:val="28"/>
          <w:szCs w:val="28"/>
          <w:lang w:val="nl-NL"/>
        </w:rPr>
        <w:t>18</w:t>
      </w:r>
      <w:r w:rsidRPr="00E74C74">
        <w:rPr>
          <w:sz w:val="28"/>
          <w:szCs w:val="28"/>
          <w:lang w:val="nl-NL"/>
        </w:rPr>
        <w:t>/20</w:t>
      </w:r>
      <w:r w:rsidR="004900FD" w:rsidRPr="00E74C74">
        <w:rPr>
          <w:sz w:val="28"/>
          <w:szCs w:val="28"/>
          <w:lang w:val="nl-NL"/>
        </w:rPr>
        <w:t>20</w:t>
      </w:r>
      <w:r w:rsidRPr="00E74C74">
        <w:rPr>
          <w:sz w:val="28"/>
          <w:szCs w:val="28"/>
          <w:lang w:val="nl-NL"/>
        </w:rPr>
        <w:t xml:space="preserve">/NQ-HĐND ngày </w:t>
      </w:r>
      <w:r w:rsidR="004900FD" w:rsidRPr="00E74C74">
        <w:rPr>
          <w:sz w:val="28"/>
          <w:szCs w:val="28"/>
          <w:lang w:val="nl-NL"/>
        </w:rPr>
        <w:t>2</w:t>
      </w:r>
      <w:r w:rsidRPr="00E74C74">
        <w:rPr>
          <w:sz w:val="28"/>
          <w:szCs w:val="28"/>
          <w:lang w:val="nl-NL"/>
        </w:rPr>
        <w:t>1/</w:t>
      </w:r>
      <w:r w:rsidR="004900FD" w:rsidRPr="00E74C74">
        <w:rPr>
          <w:sz w:val="28"/>
          <w:szCs w:val="28"/>
          <w:lang w:val="nl-NL"/>
        </w:rPr>
        <w:t>4</w:t>
      </w:r>
      <w:r w:rsidRPr="00E74C74">
        <w:rPr>
          <w:sz w:val="28"/>
          <w:szCs w:val="28"/>
          <w:lang w:val="nl-NL"/>
        </w:rPr>
        <w:t>/20</w:t>
      </w:r>
      <w:r w:rsidR="004900FD" w:rsidRPr="00E74C74">
        <w:rPr>
          <w:sz w:val="28"/>
          <w:szCs w:val="28"/>
          <w:lang w:val="nl-NL"/>
        </w:rPr>
        <w:t>20</w:t>
      </w:r>
      <w:r w:rsidRPr="00E74C74">
        <w:rPr>
          <w:sz w:val="28"/>
          <w:szCs w:val="28"/>
          <w:lang w:val="nl-NL"/>
        </w:rPr>
        <w:t xml:space="preserve"> của Hội đồng nhân dân tỉnh</w:t>
      </w:r>
      <w:r w:rsidR="001D5F87" w:rsidRPr="00E74C74">
        <w:rPr>
          <w:sz w:val="28"/>
          <w:szCs w:val="28"/>
          <w:lang w:val="nl-NL"/>
        </w:rPr>
        <w:t>,</w:t>
      </w:r>
      <w:r w:rsidRPr="00E74C74">
        <w:rPr>
          <w:sz w:val="28"/>
          <w:szCs w:val="28"/>
          <w:lang w:val="nl-NL"/>
        </w:rPr>
        <w:t xml:space="preserve"> ngoài những kết quả đạt được, v</w:t>
      </w:r>
      <w:r w:rsidR="001D5F87" w:rsidRPr="00E74C74">
        <w:rPr>
          <w:sz w:val="28"/>
          <w:szCs w:val="28"/>
          <w:lang w:val="nl-NL"/>
        </w:rPr>
        <w:t>ẫn</w:t>
      </w:r>
      <w:r w:rsidRPr="00E74C74">
        <w:rPr>
          <w:sz w:val="28"/>
          <w:szCs w:val="28"/>
          <w:lang w:val="nl-NL"/>
        </w:rPr>
        <w:t xml:space="preserve"> còn có một số hạn chế, bất cập </w:t>
      </w:r>
      <w:r w:rsidR="00B86774" w:rsidRPr="00E74C74">
        <w:rPr>
          <w:sz w:val="28"/>
          <w:szCs w:val="28"/>
          <w:lang w:val="nl-NL"/>
        </w:rPr>
        <w:t>như:</w:t>
      </w:r>
      <w:r w:rsidR="00A33906" w:rsidRPr="00E74C74">
        <w:rPr>
          <w:sz w:val="28"/>
          <w:szCs w:val="28"/>
          <w:lang w:val="nl-NL"/>
        </w:rPr>
        <w:t xml:space="preserve"> </w:t>
      </w:r>
      <w:r w:rsidR="004900FD" w:rsidRPr="00E74C74">
        <w:rPr>
          <w:sz w:val="28"/>
          <w:szCs w:val="28"/>
          <w:lang w:val="nl-NL"/>
        </w:rPr>
        <w:t>M</w:t>
      </w:r>
      <w:r w:rsidR="00B86774" w:rsidRPr="00E74C74">
        <w:rPr>
          <w:sz w:val="28"/>
          <w:szCs w:val="28"/>
          <w:lang w:val="nl-NL"/>
        </w:rPr>
        <w:t xml:space="preserve">ức phụ cấp </w:t>
      </w:r>
      <w:r w:rsidR="004900FD" w:rsidRPr="00E74C74">
        <w:rPr>
          <w:sz w:val="28"/>
          <w:szCs w:val="28"/>
          <w:lang w:val="nl-NL"/>
        </w:rPr>
        <w:t>người hoạt động không chuyên trách ở cấp xã, ở thôn, tổ dân phố, mức bồi dưỡng người trực tiếp tham gia công việc của thôn, tổ dân phố</w:t>
      </w:r>
      <w:r w:rsidR="00B26D50" w:rsidRPr="00E74C74">
        <w:rPr>
          <w:sz w:val="28"/>
          <w:szCs w:val="28"/>
          <w:lang w:val="nl-NL"/>
        </w:rPr>
        <w:t>,</w:t>
      </w:r>
      <w:r w:rsidR="004900FD" w:rsidRPr="00E74C74">
        <w:rPr>
          <w:sz w:val="28"/>
          <w:szCs w:val="28"/>
          <w:lang w:val="nl-NL"/>
        </w:rPr>
        <w:t xml:space="preserve"> mức phụ cấp kiêm nhiệm chức danh người hoạt động không chuyên trách </w:t>
      </w:r>
      <w:r w:rsidR="00D50D0A" w:rsidRPr="00E74C74">
        <w:rPr>
          <w:sz w:val="28"/>
          <w:szCs w:val="28"/>
          <w:lang w:val="nl-NL"/>
        </w:rPr>
        <w:t>và m</w:t>
      </w:r>
      <w:r w:rsidR="00B86774" w:rsidRPr="00E74C74">
        <w:rPr>
          <w:sz w:val="28"/>
          <w:szCs w:val="28"/>
          <w:lang w:val="nl-NL"/>
        </w:rPr>
        <w:t xml:space="preserve">ức </w:t>
      </w:r>
      <w:r w:rsidRPr="00E74C74">
        <w:rPr>
          <w:sz w:val="28"/>
          <w:szCs w:val="28"/>
          <w:lang w:val="nl-NL"/>
        </w:rPr>
        <w:t>khoán kinh phí hoạt động cho các tổ chức chính trị - xã hội cấp xã</w:t>
      </w:r>
      <w:r w:rsidR="00B26D50" w:rsidRPr="00E74C74">
        <w:rPr>
          <w:sz w:val="28"/>
          <w:szCs w:val="28"/>
          <w:lang w:val="nl-NL"/>
        </w:rPr>
        <w:t xml:space="preserve">, </w:t>
      </w:r>
      <w:r w:rsidR="004900FD" w:rsidRPr="00E74C74">
        <w:rPr>
          <w:sz w:val="28"/>
          <w:szCs w:val="28"/>
          <w:lang w:val="nl-NL"/>
        </w:rPr>
        <w:t>ở thôn, tổ dân phố</w:t>
      </w:r>
      <w:r w:rsidR="00B86774" w:rsidRPr="00E74C74">
        <w:rPr>
          <w:sz w:val="28"/>
          <w:szCs w:val="28"/>
          <w:lang w:val="nl-NL"/>
        </w:rPr>
        <w:t xml:space="preserve"> còn thấp</w:t>
      </w:r>
      <w:r w:rsidR="003E00C4" w:rsidRPr="00E74C74">
        <w:rPr>
          <w:sz w:val="28"/>
          <w:szCs w:val="28"/>
          <w:lang w:val="nl-NL"/>
        </w:rPr>
        <w:t>, chưa đáp ứng được yêu cầu</w:t>
      </w:r>
      <w:r w:rsidRPr="00E74C74">
        <w:rPr>
          <w:sz w:val="28"/>
          <w:szCs w:val="28"/>
          <w:lang w:val="nl-NL"/>
        </w:rPr>
        <w:t>.</w:t>
      </w:r>
    </w:p>
    <w:p w:rsidR="00D3410F" w:rsidRPr="00E74C74" w:rsidRDefault="00D3410F" w:rsidP="00E74C74">
      <w:pPr>
        <w:pStyle w:val="NormalWeb"/>
        <w:spacing w:before="0" w:beforeAutospacing="0" w:after="60" w:afterAutospacing="0" w:line="330" w:lineRule="exact"/>
        <w:ind w:firstLine="560"/>
        <w:jc w:val="both"/>
        <w:rPr>
          <w:rFonts w:eastAsia="SimSun"/>
          <w:sz w:val="28"/>
          <w:szCs w:val="28"/>
          <w:lang w:val="nl-NL" w:eastAsia="zh-CN"/>
        </w:rPr>
      </w:pPr>
      <w:r w:rsidRPr="00E74C74">
        <w:rPr>
          <w:sz w:val="28"/>
          <w:szCs w:val="28"/>
          <w:lang w:val="nl-NL"/>
        </w:rPr>
        <w:t xml:space="preserve">Ngày </w:t>
      </w:r>
      <w:r w:rsidR="00CF40EA" w:rsidRPr="00E74C74">
        <w:rPr>
          <w:sz w:val="28"/>
          <w:szCs w:val="28"/>
          <w:lang w:val="nl-NL"/>
        </w:rPr>
        <w:t>10</w:t>
      </w:r>
      <w:r w:rsidRPr="00E74C74">
        <w:rPr>
          <w:sz w:val="28"/>
          <w:szCs w:val="28"/>
          <w:lang w:val="nl-NL"/>
        </w:rPr>
        <w:t>/</w:t>
      </w:r>
      <w:r w:rsidR="00CF40EA" w:rsidRPr="00E74C74">
        <w:rPr>
          <w:sz w:val="28"/>
          <w:szCs w:val="28"/>
          <w:lang w:val="nl-NL"/>
        </w:rPr>
        <w:t>6</w:t>
      </w:r>
      <w:r w:rsidRPr="00E74C74">
        <w:rPr>
          <w:sz w:val="28"/>
          <w:szCs w:val="28"/>
          <w:lang w:val="nl-NL"/>
        </w:rPr>
        <w:t>/20</w:t>
      </w:r>
      <w:r w:rsidR="00CF40EA" w:rsidRPr="00E74C74">
        <w:rPr>
          <w:sz w:val="28"/>
          <w:szCs w:val="28"/>
          <w:lang w:val="nl-NL"/>
        </w:rPr>
        <w:t>23</w:t>
      </w:r>
      <w:r w:rsidR="001D5F87" w:rsidRPr="00E74C74">
        <w:rPr>
          <w:sz w:val="28"/>
          <w:szCs w:val="28"/>
          <w:lang w:val="nl-NL"/>
        </w:rPr>
        <w:t>,</w:t>
      </w:r>
      <w:r w:rsidRPr="00E74C74">
        <w:rPr>
          <w:sz w:val="28"/>
          <w:szCs w:val="28"/>
          <w:lang w:val="nl-NL"/>
        </w:rPr>
        <w:t xml:space="preserve"> Chính phủ ban </w:t>
      </w:r>
      <w:r w:rsidRPr="00E74C74">
        <w:rPr>
          <w:rFonts w:eastAsia="SimSun"/>
          <w:sz w:val="28"/>
          <w:szCs w:val="28"/>
          <w:lang w:val="nl-NL" w:eastAsia="zh-CN"/>
        </w:rPr>
        <w:t xml:space="preserve">hành Nghị </w:t>
      </w:r>
      <w:r w:rsidR="0004796E" w:rsidRPr="00E74C74">
        <w:rPr>
          <w:rFonts w:eastAsia="SimSun"/>
          <w:sz w:val="28"/>
          <w:szCs w:val="28"/>
          <w:lang w:val="nl-NL" w:eastAsia="zh-CN"/>
        </w:rPr>
        <w:t xml:space="preserve">định </w:t>
      </w:r>
      <w:r w:rsidRPr="00E74C74">
        <w:rPr>
          <w:rFonts w:eastAsia="SimSun"/>
          <w:sz w:val="28"/>
          <w:szCs w:val="28"/>
          <w:lang w:val="nl-NL" w:eastAsia="zh-CN"/>
        </w:rPr>
        <w:t>số 3</w:t>
      </w:r>
      <w:r w:rsidR="00CF40EA" w:rsidRPr="00E74C74">
        <w:rPr>
          <w:rFonts w:eastAsia="SimSun"/>
          <w:sz w:val="28"/>
          <w:szCs w:val="28"/>
          <w:lang w:val="nl-NL" w:eastAsia="zh-CN"/>
        </w:rPr>
        <w:t>3</w:t>
      </w:r>
      <w:r w:rsidRPr="00E74C74">
        <w:rPr>
          <w:rFonts w:eastAsia="SimSun"/>
          <w:sz w:val="28"/>
          <w:szCs w:val="28"/>
          <w:lang w:val="nl-NL" w:eastAsia="zh-CN"/>
        </w:rPr>
        <w:t>/20</w:t>
      </w:r>
      <w:r w:rsidR="00CF40EA" w:rsidRPr="00E74C74">
        <w:rPr>
          <w:rFonts w:eastAsia="SimSun"/>
          <w:sz w:val="28"/>
          <w:szCs w:val="28"/>
          <w:lang w:val="nl-NL" w:eastAsia="zh-CN"/>
        </w:rPr>
        <w:t>23</w:t>
      </w:r>
      <w:r w:rsidRPr="00E74C74">
        <w:rPr>
          <w:rFonts w:eastAsia="SimSun"/>
          <w:sz w:val="28"/>
          <w:szCs w:val="28"/>
          <w:lang w:val="nl-NL" w:eastAsia="zh-CN"/>
        </w:rPr>
        <w:t>/NĐ-CP quy định về cán bộ, công chức cấp xã và những người hoạt động không chuyên trách ở cấp xã; thôn, tổ dân phố</w:t>
      </w:r>
      <w:r w:rsidR="00C20748" w:rsidRPr="00E74C74">
        <w:rPr>
          <w:rFonts w:eastAsia="SimSun"/>
          <w:sz w:val="28"/>
          <w:szCs w:val="28"/>
          <w:lang w:val="nl-NL" w:eastAsia="zh-CN"/>
        </w:rPr>
        <w:t>, nghị định có hiệu lực từ ngày 01/8/2023</w:t>
      </w:r>
      <w:r w:rsidRPr="00E74C74">
        <w:rPr>
          <w:rFonts w:eastAsia="SimSun"/>
          <w:sz w:val="28"/>
          <w:szCs w:val="28"/>
          <w:lang w:val="nl-NL" w:eastAsia="zh-CN"/>
        </w:rPr>
        <w:t>;</w:t>
      </w:r>
      <w:r w:rsidR="00A33906" w:rsidRPr="00E74C74">
        <w:rPr>
          <w:rFonts w:eastAsia="SimSun"/>
          <w:sz w:val="28"/>
          <w:szCs w:val="28"/>
          <w:lang w:val="nl-NL" w:eastAsia="zh-CN"/>
        </w:rPr>
        <w:t xml:space="preserve"> </w:t>
      </w:r>
      <w:r w:rsidRPr="00E74C74">
        <w:rPr>
          <w:rFonts w:eastAsia="SimSun"/>
          <w:sz w:val="28"/>
          <w:szCs w:val="28"/>
          <w:lang w:val="nl-NL" w:eastAsia="zh-CN"/>
        </w:rPr>
        <w:t xml:space="preserve">theo đó </w:t>
      </w:r>
      <w:r w:rsidR="001D5F87" w:rsidRPr="00E74C74">
        <w:rPr>
          <w:rFonts w:eastAsia="SimSun"/>
          <w:sz w:val="28"/>
          <w:szCs w:val="28"/>
          <w:lang w:val="nl-NL" w:eastAsia="zh-CN"/>
        </w:rPr>
        <w:t xml:space="preserve">quy </w:t>
      </w:r>
      <w:r w:rsidR="001D5F87" w:rsidRPr="00E74C74">
        <w:rPr>
          <w:rFonts w:eastAsia="SimSun"/>
          <w:sz w:val="28"/>
          <w:szCs w:val="28"/>
          <w:lang w:val="nl-NL" w:eastAsia="zh-CN"/>
        </w:rPr>
        <w:lastRenderedPageBreak/>
        <w:t xml:space="preserve">định </w:t>
      </w:r>
      <w:r w:rsidRPr="00E74C74">
        <w:rPr>
          <w:rFonts w:eastAsia="SimSun"/>
          <w:sz w:val="28"/>
          <w:szCs w:val="28"/>
          <w:lang w:val="nl-NL" w:eastAsia="zh-CN"/>
        </w:rPr>
        <w:t xml:space="preserve">giao cho Ủy ban nhân dân cấp tỉnh </w:t>
      </w:r>
      <w:r w:rsidR="001D5F87" w:rsidRPr="00E74C74">
        <w:rPr>
          <w:rFonts w:eastAsia="SimSun"/>
          <w:sz w:val="28"/>
          <w:szCs w:val="28"/>
          <w:lang w:val="nl-NL" w:eastAsia="zh-CN"/>
        </w:rPr>
        <w:t xml:space="preserve">có trách nhiệm </w:t>
      </w:r>
      <w:r w:rsidRPr="00E74C74">
        <w:rPr>
          <w:rFonts w:eastAsia="SimSun"/>
          <w:sz w:val="28"/>
          <w:szCs w:val="28"/>
          <w:lang w:val="nl-NL" w:eastAsia="zh-CN"/>
        </w:rPr>
        <w:t>trình Hội đồng nhân dân cùng cấp quy định cụ thể chức danh</w:t>
      </w:r>
      <w:r w:rsidR="008F5B60" w:rsidRPr="00E74C74">
        <w:rPr>
          <w:rFonts w:eastAsia="SimSun"/>
          <w:sz w:val="28"/>
          <w:szCs w:val="28"/>
          <w:lang w:val="nl-NL" w:eastAsia="zh-CN"/>
        </w:rPr>
        <w:t xml:space="preserve"> người hoạt động không chuyên trách cấp xã</w:t>
      </w:r>
      <w:r w:rsidR="00F5287F" w:rsidRPr="00E74C74">
        <w:rPr>
          <w:rFonts w:eastAsia="SimSun"/>
          <w:sz w:val="28"/>
          <w:szCs w:val="28"/>
          <w:lang w:val="nl-NL" w:eastAsia="zh-CN"/>
        </w:rPr>
        <w:t>;</w:t>
      </w:r>
      <w:r w:rsidRPr="00E74C74">
        <w:rPr>
          <w:rFonts w:eastAsia="SimSun"/>
          <w:sz w:val="28"/>
          <w:szCs w:val="28"/>
          <w:lang w:val="nl-NL" w:eastAsia="zh-CN"/>
        </w:rPr>
        <w:t xml:space="preserve"> mức phụ cấp</w:t>
      </w:r>
      <w:r w:rsidR="00F5287F" w:rsidRPr="00E74C74">
        <w:rPr>
          <w:rFonts w:eastAsia="SimSun"/>
          <w:sz w:val="28"/>
          <w:szCs w:val="28"/>
          <w:lang w:val="nl-NL" w:eastAsia="zh-CN"/>
        </w:rPr>
        <w:t xml:space="preserve"> người hoạt động không chuyên trách cấp xã và ở thôn, tổ dân phố;</w:t>
      </w:r>
      <w:r w:rsidRPr="00E74C74">
        <w:rPr>
          <w:rFonts w:eastAsia="SimSun"/>
          <w:sz w:val="28"/>
          <w:szCs w:val="28"/>
          <w:lang w:val="nl-NL" w:eastAsia="zh-CN"/>
        </w:rPr>
        <w:t xml:space="preserve"> </w:t>
      </w:r>
      <w:r w:rsidR="00D21B09" w:rsidRPr="00E74C74">
        <w:rPr>
          <w:rFonts w:eastAsia="SimSun"/>
          <w:sz w:val="28"/>
          <w:szCs w:val="28"/>
          <w:lang w:val="nl-NL" w:eastAsia="zh-CN"/>
        </w:rPr>
        <w:t>việc</w:t>
      </w:r>
      <w:r w:rsidRPr="00E74C74">
        <w:rPr>
          <w:rFonts w:eastAsia="SimSun"/>
          <w:sz w:val="28"/>
          <w:szCs w:val="28"/>
          <w:lang w:val="nl-NL" w:eastAsia="zh-CN"/>
        </w:rPr>
        <w:t xml:space="preserve"> kiêm nhiệm chức danh người hoạt động không chuyên trách</w:t>
      </w:r>
      <w:r w:rsidRPr="00E74C74">
        <w:rPr>
          <w:sz w:val="28"/>
          <w:szCs w:val="28"/>
          <w:shd w:val="clear" w:color="auto" w:fill="FFFFFF"/>
          <w:lang w:val="vi-VN"/>
        </w:rPr>
        <w:t xml:space="preserve"> </w:t>
      </w:r>
      <w:r w:rsidR="00F5287F" w:rsidRPr="00E74C74">
        <w:rPr>
          <w:sz w:val="28"/>
          <w:szCs w:val="28"/>
          <w:shd w:val="clear" w:color="auto" w:fill="FFFFFF"/>
        </w:rPr>
        <w:t>ở cấp xã, ở thôn, tổ dân phố</w:t>
      </w:r>
      <w:r w:rsidR="00D21B09" w:rsidRPr="00E74C74">
        <w:rPr>
          <w:sz w:val="28"/>
          <w:szCs w:val="28"/>
          <w:shd w:val="clear" w:color="auto" w:fill="FFFFFF"/>
        </w:rPr>
        <w:t xml:space="preserve"> và</w:t>
      </w:r>
      <w:r w:rsidR="00F5287F" w:rsidRPr="00E74C74">
        <w:rPr>
          <w:sz w:val="28"/>
          <w:szCs w:val="28"/>
          <w:shd w:val="clear" w:color="auto" w:fill="FFFFFF"/>
        </w:rPr>
        <w:t xml:space="preserve"> người trực tiếp tham gia hoạt động ở thôn, tổ dân phố</w:t>
      </w:r>
      <w:r w:rsidR="0081225A" w:rsidRPr="00E74C74">
        <w:rPr>
          <w:sz w:val="28"/>
          <w:szCs w:val="28"/>
          <w:shd w:val="clear" w:color="auto" w:fill="FFFFFF"/>
        </w:rPr>
        <w:t>;</w:t>
      </w:r>
      <w:r w:rsidR="00F5287F" w:rsidRPr="00E74C74">
        <w:rPr>
          <w:sz w:val="28"/>
          <w:szCs w:val="28"/>
          <w:shd w:val="clear" w:color="auto" w:fill="FFFFFF"/>
        </w:rPr>
        <w:t xml:space="preserve"> </w:t>
      </w:r>
      <w:r w:rsidRPr="00E74C74">
        <w:rPr>
          <w:sz w:val="28"/>
          <w:szCs w:val="28"/>
          <w:shd w:val="clear" w:color="auto" w:fill="FFFFFF"/>
          <w:lang w:val="vi-VN"/>
        </w:rPr>
        <w:t xml:space="preserve">mức </w:t>
      </w:r>
      <w:r w:rsidR="00CF40EA" w:rsidRPr="00E74C74">
        <w:rPr>
          <w:sz w:val="28"/>
          <w:szCs w:val="28"/>
          <w:shd w:val="clear" w:color="auto" w:fill="FFFFFF"/>
        </w:rPr>
        <w:t>hỗ trợ hàng tháng đối với</w:t>
      </w:r>
      <w:r w:rsidRPr="00E74C74">
        <w:rPr>
          <w:sz w:val="28"/>
          <w:szCs w:val="28"/>
          <w:shd w:val="clear" w:color="auto" w:fill="FFFFFF"/>
          <w:lang w:val="vi-VN"/>
        </w:rPr>
        <w:t xml:space="preserve"> người trực tiếp tham gia</w:t>
      </w:r>
      <w:r w:rsidR="00CF40EA" w:rsidRPr="00E74C74">
        <w:rPr>
          <w:sz w:val="28"/>
          <w:szCs w:val="28"/>
          <w:shd w:val="clear" w:color="auto" w:fill="FFFFFF"/>
          <w:lang w:val="vi-VN"/>
        </w:rPr>
        <w:t xml:space="preserve"> </w:t>
      </w:r>
      <w:r w:rsidR="00F5287F" w:rsidRPr="00E74C74">
        <w:rPr>
          <w:sz w:val="28"/>
          <w:szCs w:val="28"/>
          <w:shd w:val="clear" w:color="auto" w:fill="FFFFFF"/>
        </w:rPr>
        <w:t>hoạt động</w:t>
      </w:r>
      <w:r w:rsidR="00CF40EA" w:rsidRPr="00E74C74">
        <w:rPr>
          <w:sz w:val="28"/>
          <w:szCs w:val="28"/>
          <w:shd w:val="clear" w:color="auto" w:fill="FFFFFF"/>
          <w:lang w:val="vi-VN"/>
        </w:rPr>
        <w:t xml:space="preserve"> </w:t>
      </w:r>
      <w:r w:rsidR="004A6B28" w:rsidRPr="00E74C74">
        <w:rPr>
          <w:sz w:val="28"/>
          <w:szCs w:val="28"/>
          <w:shd w:val="clear" w:color="auto" w:fill="FFFFFF"/>
        </w:rPr>
        <w:t>ở</w:t>
      </w:r>
      <w:r w:rsidR="00CF40EA" w:rsidRPr="00E74C74">
        <w:rPr>
          <w:sz w:val="28"/>
          <w:szCs w:val="28"/>
          <w:shd w:val="clear" w:color="auto" w:fill="FFFFFF"/>
          <w:lang w:val="vi-VN"/>
        </w:rPr>
        <w:t xml:space="preserve"> thôn, tổ dân phố</w:t>
      </w:r>
      <w:r w:rsidR="00CF40EA" w:rsidRPr="00E74C74">
        <w:rPr>
          <w:sz w:val="28"/>
          <w:szCs w:val="28"/>
          <w:shd w:val="clear" w:color="auto" w:fill="FFFFFF"/>
        </w:rPr>
        <w:t xml:space="preserve">; mức </w:t>
      </w:r>
      <w:r w:rsidR="00F5287F" w:rsidRPr="00E74C74">
        <w:rPr>
          <w:sz w:val="28"/>
          <w:szCs w:val="28"/>
          <w:shd w:val="clear" w:color="auto" w:fill="FFFFFF"/>
        </w:rPr>
        <w:t xml:space="preserve">khoán </w:t>
      </w:r>
      <w:r w:rsidR="00CF40EA" w:rsidRPr="00E74C74">
        <w:rPr>
          <w:sz w:val="28"/>
          <w:szCs w:val="28"/>
          <w:shd w:val="clear" w:color="auto" w:fill="FFFFFF"/>
        </w:rPr>
        <w:t>kinh phí đối với các tổ chức CT-XH ở cấp xã</w:t>
      </w:r>
      <w:r w:rsidR="009A43FA" w:rsidRPr="00E74C74">
        <w:rPr>
          <w:sz w:val="28"/>
          <w:szCs w:val="28"/>
          <w:shd w:val="clear" w:color="auto" w:fill="FFFFFF"/>
        </w:rPr>
        <w:t>.</w:t>
      </w:r>
      <w:r w:rsidRPr="00E74C74">
        <w:rPr>
          <w:sz w:val="28"/>
          <w:szCs w:val="28"/>
          <w:shd w:val="clear" w:color="auto" w:fill="FFFFFF"/>
        </w:rPr>
        <w:t xml:space="preserve"> Theo quy định của</w:t>
      </w:r>
      <w:r w:rsidR="00A33906" w:rsidRPr="00E74C74">
        <w:rPr>
          <w:sz w:val="28"/>
          <w:szCs w:val="28"/>
          <w:shd w:val="clear" w:color="auto" w:fill="FFFFFF"/>
        </w:rPr>
        <w:t xml:space="preserve"> </w:t>
      </w:r>
      <w:r w:rsidR="00CF40EA" w:rsidRPr="00E74C74">
        <w:rPr>
          <w:rFonts w:eastAsia="SimSun"/>
          <w:sz w:val="28"/>
          <w:szCs w:val="28"/>
          <w:lang w:val="nl-NL" w:eastAsia="zh-CN"/>
        </w:rPr>
        <w:t>Nghị định số 33/2023/NĐ-CP thì mức khoán quỹ phụ cấp  của người hoạt động không chuyên trách cấp xã và ở thôn, tổ dân phố tăng lên so với trước đây</w:t>
      </w:r>
      <w:r w:rsidRPr="00E74C74">
        <w:rPr>
          <w:rFonts w:eastAsia="SimSun"/>
          <w:sz w:val="28"/>
          <w:szCs w:val="28"/>
          <w:lang w:val="nl-NL" w:eastAsia="zh-CN"/>
        </w:rPr>
        <w:t>.</w:t>
      </w:r>
    </w:p>
    <w:p w:rsidR="00D3410F" w:rsidRPr="00E74C74" w:rsidRDefault="00D3410F" w:rsidP="00E74C74">
      <w:pPr>
        <w:pStyle w:val="NormalWeb"/>
        <w:spacing w:before="0" w:beforeAutospacing="0" w:after="60" w:afterAutospacing="0" w:line="330" w:lineRule="exact"/>
        <w:ind w:firstLine="560"/>
        <w:jc w:val="both"/>
        <w:rPr>
          <w:sz w:val="28"/>
          <w:szCs w:val="28"/>
        </w:rPr>
      </w:pPr>
      <w:r w:rsidRPr="00E74C74">
        <w:rPr>
          <w:rFonts w:eastAsia="SimSun"/>
          <w:sz w:val="28"/>
          <w:szCs w:val="28"/>
          <w:lang w:val="nl-NL" w:eastAsia="zh-CN"/>
        </w:rPr>
        <w:t xml:space="preserve">Vì vậy </w:t>
      </w:r>
      <w:r w:rsidR="00CF40EA" w:rsidRPr="00E74C74">
        <w:rPr>
          <w:sz w:val="28"/>
          <w:szCs w:val="28"/>
          <w:lang w:val="nl-NL"/>
        </w:rPr>
        <w:t xml:space="preserve">Nghị quyết số 18/2020/NQ-HĐND ngày 21/4/2020 của Hội đồng nhân dân tỉnh </w:t>
      </w:r>
      <w:r w:rsidR="00D86CBE" w:rsidRPr="00E74C74">
        <w:rPr>
          <w:rFonts w:eastAsia="SimSun"/>
          <w:sz w:val="28"/>
          <w:szCs w:val="28"/>
          <w:lang w:val="nl-NL" w:eastAsia="zh-CN"/>
        </w:rPr>
        <w:t xml:space="preserve">không còn phù hợp, </w:t>
      </w:r>
      <w:r w:rsidRPr="00E74C74">
        <w:rPr>
          <w:rFonts w:eastAsia="SimSun"/>
          <w:sz w:val="28"/>
          <w:szCs w:val="28"/>
          <w:lang w:val="nl-NL" w:eastAsia="zh-CN"/>
        </w:rPr>
        <w:t>cần thiết phả</w:t>
      </w:r>
      <w:r w:rsidR="002053FB" w:rsidRPr="00E74C74">
        <w:rPr>
          <w:rFonts w:eastAsia="SimSun"/>
          <w:sz w:val="28"/>
          <w:szCs w:val="28"/>
          <w:lang w:val="nl-NL" w:eastAsia="zh-CN"/>
        </w:rPr>
        <w:t>i ban hành N</w:t>
      </w:r>
      <w:r w:rsidRPr="00E74C74">
        <w:rPr>
          <w:rFonts w:eastAsia="SimSun"/>
          <w:sz w:val="28"/>
          <w:szCs w:val="28"/>
          <w:lang w:val="nl-NL" w:eastAsia="zh-CN"/>
        </w:rPr>
        <w:t>ghị quyết thay thế</w:t>
      </w:r>
      <w:r w:rsidRPr="00E74C74">
        <w:rPr>
          <w:sz w:val="28"/>
          <w:szCs w:val="28"/>
          <w:lang w:val="nl-NL"/>
        </w:rPr>
        <w:t>.</w:t>
      </w:r>
    </w:p>
    <w:p w:rsidR="00694F6C" w:rsidRPr="00E74C74" w:rsidRDefault="00694F6C" w:rsidP="00E74C74">
      <w:pPr>
        <w:spacing w:after="60" w:line="330" w:lineRule="exact"/>
        <w:ind w:firstLine="560"/>
        <w:jc w:val="both"/>
        <w:rPr>
          <w:rFonts w:eastAsia="SimSun"/>
          <w:b/>
          <w:sz w:val="28"/>
          <w:szCs w:val="28"/>
          <w:lang w:eastAsia="zh-CN"/>
        </w:rPr>
      </w:pPr>
      <w:r w:rsidRPr="00E74C74">
        <w:rPr>
          <w:b/>
          <w:iCs/>
          <w:sz w:val="28"/>
          <w:szCs w:val="28"/>
        </w:rPr>
        <w:t xml:space="preserve">II. MỤC ĐÍCH, QUAN ĐIỂM XÂY DỰNG </w:t>
      </w:r>
      <w:r w:rsidR="00BE3106" w:rsidRPr="00E74C74">
        <w:rPr>
          <w:b/>
          <w:sz w:val="28"/>
          <w:szCs w:val="28"/>
        </w:rPr>
        <w:t>NGHỊ QUYẾT</w:t>
      </w:r>
      <w:r w:rsidR="00BE3106" w:rsidRPr="00E74C74">
        <w:rPr>
          <w:b/>
          <w:iCs/>
          <w:sz w:val="28"/>
          <w:szCs w:val="28"/>
        </w:rPr>
        <w:t xml:space="preserve"> </w:t>
      </w:r>
    </w:p>
    <w:p w:rsidR="00694F6C" w:rsidRPr="00E74C74" w:rsidRDefault="00694F6C" w:rsidP="00E74C74">
      <w:pPr>
        <w:spacing w:line="330" w:lineRule="exact"/>
        <w:ind w:firstLine="720"/>
        <w:jc w:val="both"/>
        <w:rPr>
          <w:b/>
          <w:sz w:val="28"/>
          <w:szCs w:val="28"/>
        </w:rPr>
      </w:pPr>
      <w:r w:rsidRPr="00E74C74">
        <w:rPr>
          <w:b/>
          <w:sz w:val="28"/>
          <w:szCs w:val="28"/>
        </w:rPr>
        <w:t xml:space="preserve">1. Mục đích </w:t>
      </w:r>
    </w:p>
    <w:p w:rsidR="00694F6C" w:rsidRPr="00E74C74" w:rsidRDefault="00694F6C" w:rsidP="00E74C74">
      <w:pPr>
        <w:spacing w:line="330" w:lineRule="exact"/>
        <w:ind w:firstLine="720"/>
        <w:jc w:val="both"/>
        <w:rPr>
          <w:sz w:val="28"/>
          <w:szCs w:val="28"/>
        </w:rPr>
      </w:pPr>
      <w:r w:rsidRPr="00E74C74">
        <w:rPr>
          <w:sz w:val="28"/>
          <w:szCs w:val="28"/>
        </w:rPr>
        <w:t xml:space="preserve">Việc xây dựng, ban hành Nghị quyết nhằm triển khai việc thực hiện </w:t>
      </w:r>
      <w:r w:rsidRPr="00E74C74">
        <w:rPr>
          <w:iCs/>
          <w:sz w:val="28"/>
          <w:szCs w:val="28"/>
        </w:rPr>
        <w:t>Nghị định số </w:t>
      </w:r>
      <w:hyperlink r:id="rId9" w:tgtFrame="_blank" w:tooltip="Nghị định 29/2013/NĐ-CP" w:history="1">
        <w:r w:rsidRPr="00E74C74">
          <w:rPr>
            <w:iCs/>
            <w:sz w:val="28"/>
            <w:szCs w:val="28"/>
          </w:rPr>
          <w:t>33/2023/NĐ-CP</w:t>
        </w:r>
      </w:hyperlink>
      <w:r w:rsidR="00223346" w:rsidRPr="00E74C74">
        <w:rPr>
          <w:iCs/>
          <w:sz w:val="28"/>
          <w:szCs w:val="28"/>
        </w:rPr>
        <w:t xml:space="preserve"> ngày </w:t>
      </w:r>
      <w:r w:rsidRPr="00E74C74">
        <w:rPr>
          <w:iCs/>
          <w:sz w:val="28"/>
          <w:szCs w:val="28"/>
        </w:rPr>
        <w:t>10/6/2023 của Chính phủ quy định về cán bộ, công chức cấp xã và người hoạt động không chuyên trách ở cấp xã, thôn, tổ dân phố; tạo cơ sở pháp lý việc bố trí kinh phí hoạt động cho các tổ chức CT-XH cấp xã, ở thôn, tổ dân phố v</w:t>
      </w:r>
      <w:r w:rsidR="008C4488" w:rsidRPr="00E74C74">
        <w:rPr>
          <w:iCs/>
          <w:sz w:val="28"/>
          <w:szCs w:val="28"/>
        </w:rPr>
        <w:t>à thực hiện việc bố trí, chế độ</w:t>
      </w:r>
      <w:r w:rsidRPr="00E74C74">
        <w:rPr>
          <w:iCs/>
          <w:sz w:val="28"/>
          <w:szCs w:val="28"/>
        </w:rPr>
        <w:t xml:space="preserve"> chính sách đối với người hoạt động không chuyên trách ở cấp xã, ở thôn, tổ dân phố</w:t>
      </w:r>
      <w:r w:rsidR="00D4074B" w:rsidRPr="00E74C74">
        <w:rPr>
          <w:iCs/>
          <w:sz w:val="28"/>
          <w:szCs w:val="28"/>
        </w:rPr>
        <w:t>.</w:t>
      </w:r>
    </w:p>
    <w:p w:rsidR="00694F6C" w:rsidRPr="00E74C74" w:rsidRDefault="00694F6C" w:rsidP="00E74C74">
      <w:pPr>
        <w:spacing w:line="330" w:lineRule="exact"/>
        <w:ind w:firstLine="720"/>
        <w:jc w:val="both"/>
        <w:rPr>
          <w:b/>
          <w:sz w:val="28"/>
          <w:szCs w:val="28"/>
        </w:rPr>
      </w:pPr>
      <w:r w:rsidRPr="00E74C74">
        <w:rPr>
          <w:b/>
          <w:sz w:val="28"/>
          <w:szCs w:val="28"/>
        </w:rPr>
        <w:t xml:space="preserve">2. Quan điểm xây dựng </w:t>
      </w:r>
      <w:r w:rsidR="00F803E7" w:rsidRPr="00E74C74">
        <w:rPr>
          <w:b/>
          <w:sz w:val="28"/>
          <w:szCs w:val="28"/>
        </w:rPr>
        <w:t>Nghị quyết</w:t>
      </w:r>
    </w:p>
    <w:p w:rsidR="00694F6C" w:rsidRPr="00E74C74" w:rsidRDefault="00694F6C" w:rsidP="00E74C74">
      <w:pPr>
        <w:spacing w:line="330" w:lineRule="exact"/>
        <w:ind w:firstLine="720"/>
        <w:jc w:val="both"/>
        <w:rPr>
          <w:sz w:val="28"/>
          <w:szCs w:val="28"/>
        </w:rPr>
      </w:pPr>
      <w:r w:rsidRPr="00E74C74">
        <w:rPr>
          <w:sz w:val="28"/>
          <w:szCs w:val="28"/>
        </w:rPr>
        <w:t>Việc xây dựng</w:t>
      </w:r>
      <w:r w:rsidR="00F52DAB" w:rsidRPr="00E74C74">
        <w:rPr>
          <w:sz w:val="28"/>
          <w:szCs w:val="28"/>
        </w:rPr>
        <w:t xml:space="preserve"> Nghị</w:t>
      </w:r>
      <w:r w:rsidRPr="00E74C74">
        <w:rPr>
          <w:sz w:val="28"/>
          <w:szCs w:val="28"/>
        </w:rPr>
        <w:t xml:space="preserve"> quyết đảm bảo hợp hiến, hợp pháp, thống nhất và phù hợp với các quy định hiện hành và điều</w:t>
      </w:r>
      <w:r w:rsidR="009257FF" w:rsidRPr="00E74C74">
        <w:rPr>
          <w:sz w:val="28"/>
          <w:szCs w:val="28"/>
        </w:rPr>
        <w:t xml:space="preserve"> kiện kinh tế - xã hội của tỉnh và đ</w:t>
      </w:r>
      <w:r w:rsidRPr="00E74C74">
        <w:rPr>
          <w:sz w:val="28"/>
          <w:szCs w:val="28"/>
        </w:rPr>
        <w:t xml:space="preserve">ảm bảo tính khả thi sau khi </w:t>
      </w:r>
      <w:r w:rsidR="00D4074B" w:rsidRPr="00E74C74">
        <w:rPr>
          <w:sz w:val="28"/>
          <w:szCs w:val="28"/>
        </w:rPr>
        <w:t>Nghị q</w:t>
      </w:r>
      <w:r w:rsidRPr="00E74C74">
        <w:rPr>
          <w:sz w:val="28"/>
          <w:szCs w:val="28"/>
        </w:rPr>
        <w:t>uyết ban hành.</w:t>
      </w:r>
    </w:p>
    <w:p w:rsidR="00694F6C" w:rsidRPr="00E74C74" w:rsidRDefault="00694F6C" w:rsidP="00E74C74">
      <w:pPr>
        <w:spacing w:line="330" w:lineRule="exact"/>
        <w:ind w:firstLine="567"/>
        <w:jc w:val="both"/>
        <w:rPr>
          <w:b/>
          <w:sz w:val="28"/>
          <w:szCs w:val="28"/>
        </w:rPr>
      </w:pPr>
      <w:r w:rsidRPr="00E74C74">
        <w:rPr>
          <w:b/>
          <w:sz w:val="28"/>
          <w:szCs w:val="28"/>
        </w:rPr>
        <w:t xml:space="preserve">III. QUÁ TRÌNH XÂY DỰNG DỰ THẢO </w:t>
      </w:r>
      <w:r w:rsidR="00C21986" w:rsidRPr="00E74C74">
        <w:rPr>
          <w:b/>
          <w:sz w:val="28"/>
          <w:szCs w:val="28"/>
        </w:rPr>
        <w:t>NGHỊ QUYẾT</w:t>
      </w:r>
    </w:p>
    <w:p w:rsidR="00694F6C" w:rsidRPr="00E74C74" w:rsidRDefault="00694F6C" w:rsidP="00E74C74">
      <w:pPr>
        <w:spacing w:line="330" w:lineRule="exact"/>
        <w:ind w:firstLine="567"/>
        <w:jc w:val="both"/>
        <w:rPr>
          <w:iCs/>
          <w:sz w:val="28"/>
          <w:szCs w:val="28"/>
        </w:rPr>
      </w:pPr>
      <w:r w:rsidRPr="00E74C74">
        <w:rPr>
          <w:sz w:val="28"/>
          <w:szCs w:val="28"/>
        </w:rPr>
        <w:t xml:space="preserve">Thực hiện quy định của Luật ban hành văn bản quy phạm pháp luật, Sở Nội vụ đã tiến hành </w:t>
      </w:r>
      <w:r w:rsidR="00EC46A2" w:rsidRPr="00E74C74">
        <w:rPr>
          <w:sz w:val="28"/>
          <w:szCs w:val="28"/>
        </w:rPr>
        <w:t>đánh giá việc thực hiện</w:t>
      </w:r>
      <w:r w:rsidRPr="00E74C74">
        <w:rPr>
          <w:sz w:val="28"/>
          <w:szCs w:val="28"/>
        </w:rPr>
        <w:t xml:space="preserve"> </w:t>
      </w:r>
      <w:r w:rsidR="00EC46A2" w:rsidRPr="00E74C74">
        <w:rPr>
          <w:sz w:val="28"/>
          <w:szCs w:val="28"/>
          <w:lang w:val="nl-NL"/>
        </w:rPr>
        <w:t>Nghị quyết số 18/2020/NQ-HĐND</w:t>
      </w:r>
      <w:r w:rsidR="00EC46A2" w:rsidRPr="00E74C74">
        <w:rPr>
          <w:iCs/>
          <w:sz w:val="28"/>
          <w:szCs w:val="28"/>
        </w:rPr>
        <w:t xml:space="preserve"> </w:t>
      </w:r>
      <w:r w:rsidR="00762BD3" w:rsidRPr="00E74C74">
        <w:rPr>
          <w:iCs/>
          <w:sz w:val="28"/>
          <w:szCs w:val="28"/>
        </w:rPr>
        <w:t>(</w:t>
      </w:r>
      <w:r w:rsidRPr="00E74C74">
        <w:rPr>
          <w:iCs/>
          <w:sz w:val="28"/>
          <w:szCs w:val="28"/>
        </w:rPr>
        <w:t xml:space="preserve">Báo cáo số </w:t>
      </w:r>
      <w:r w:rsidR="00CA2F45" w:rsidRPr="00E74C74">
        <w:rPr>
          <w:iCs/>
          <w:sz w:val="28"/>
          <w:szCs w:val="28"/>
        </w:rPr>
        <w:t>152</w:t>
      </w:r>
      <w:r w:rsidR="00EC46A2" w:rsidRPr="00E74C74">
        <w:rPr>
          <w:iCs/>
          <w:sz w:val="28"/>
          <w:szCs w:val="28"/>
        </w:rPr>
        <w:t xml:space="preserve"> </w:t>
      </w:r>
      <w:r w:rsidRPr="00E74C74">
        <w:rPr>
          <w:iCs/>
          <w:sz w:val="28"/>
          <w:szCs w:val="28"/>
        </w:rPr>
        <w:t xml:space="preserve">/BC-SNV ngày </w:t>
      </w:r>
      <w:r w:rsidR="00CA2F45" w:rsidRPr="00E74C74">
        <w:rPr>
          <w:iCs/>
          <w:sz w:val="28"/>
          <w:szCs w:val="28"/>
        </w:rPr>
        <w:t>03</w:t>
      </w:r>
      <w:r w:rsidRPr="00E74C74">
        <w:rPr>
          <w:iCs/>
          <w:sz w:val="28"/>
          <w:szCs w:val="28"/>
        </w:rPr>
        <w:t>/</w:t>
      </w:r>
      <w:r w:rsidR="00EC46A2" w:rsidRPr="00E74C74">
        <w:rPr>
          <w:iCs/>
          <w:sz w:val="28"/>
          <w:szCs w:val="28"/>
        </w:rPr>
        <w:t>7</w:t>
      </w:r>
      <w:r w:rsidRPr="00E74C74">
        <w:rPr>
          <w:iCs/>
          <w:sz w:val="28"/>
          <w:szCs w:val="28"/>
        </w:rPr>
        <w:t>/2023).</w:t>
      </w:r>
    </w:p>
    <w:p w:rsidR="00694F6C" w:rsidRPr="00E74C74" w:rsidRDefault="00694F6C" w:rsidP="00E74C74">
      <w:pPr>
        <w:spacing w:line="330" w:lineRule="exact"/>
        <w:ind w:firstLine="567"/>
        <w:jc w:val="both"/>
        <w:rPr>
          <w:sz w:val="28"/>
          <w:szCs w:val="28"/>
        </w:rPr>
      </w:pPr>
      <w:r w:rsidRPr="00E74C74">
        <w:rPr>
          <w:iCs/>
          <w:sz w:val="28"/>
          <w:szCs w:val="28"/>
        </w:rPr>
        <w:t xml:space="preserve">Lập công văn đề nghị xây dựng </w:t>
      </w:r>
      <w:r w:rsidR="00CA6B03" w:rsidRPr="00E74C74">
        <w:rPr>
          <w:iCs/>
          <w:sz w:val="28"/>
          <w:szCs w:val="28"/>
        </w:rPr>
        <w:t xml:space="preserve">Nghị </w:t>
      </w:r>
      <w:r w:rsidRPr="00E74C74">
        <w:rPr>
          <w:iCs/>
          <w:sz w:val="28"/>
          <w:szCs w:val="28"/>
        </w:rPr>
        <w:t xml:space="preserve">quyết thay thế </w:t>
      </w:r>
      <w:r w:rsidR="00CA6B03" w:rsidRPr="00E74C74">
        <w:rPr>
          <w:sz w:val="28"/>
          <w:szCs w:val="28"/>
          <w:lang w:val="nl-NL"/>
        </w:rPr>
        <w:t>Nghị quyết số 18/2020/NQ-HĐND</w:t>
      </w:r>
      <w:r w:rsidR="00CA6B03" w:rsidRPr="00E74C74">
        <w:rPr>
          <w:iCs/>
          <w:sz w:val="28"/>
          <w:szCs w:val="28"/>
        </w:rPr>
        <w:t xml:space="preserve"> </w:t>
      </w:r>
      <w:r w:rsidR="00FA4B41" w:rsidRPr="00E74C74">
        <w:rPr>
          <w:iCs/>
          <w:sz w:val="28"/>
          <w:szCs w:val="28"/>
        </w:rPr>
        <w:t xml:space="preserve">Công văn số:  852 /SNV-XDCQ&amp;CTTN ngày 06/7/2023. </w:t>
      </w:r>
    </w:p>
    <w:p w:rsidR="00694F6C" w:rsidRPr="00E74C74" w:rsidRDefault="00F03215" w:rsidP="00E74C74">
      <w:pPr>
        <w:spacing w:line="330" w:lineRule="exact"/>
        <w:ind w:firstLine="567"/>
        <w:jc w:val="both"/>
        <w:rPr>
          <w:sz w:val="28"/>
          <w:szCs w:val="28"/>
        </w:rPr>
      </w:pPr>
      <w:r w:rsidRPr="00E74C74">
        <w:rPr>
          <w:sz w:val="28"/>
          <w:szCs w:val="28"/>
        </w:rPr>
        <w:t>T</w:t>
      </w:r>
      <w:r w:rsidR="00694F6C" w:rsidRPr="00E74C74">
        <w:rPr>
          <w:sz w:val="28"/>
          <w:szCs w:val="28"/>
        </w:rPr>
        <w:t xml:space="preserve">ập trung nghiên cứu, xây dựng </w:t>
      </w:r>
      <w:r w:rsidRPr="00E74C74">
        <w:rPr>
          <w:sz w:val="28"/>
          <w:szCs w:val="28"/>
        </w:rPr>
        <w:t xml:space="preserve">dự thảo Nghị quyết </w:t>
      </w:r>
      <w:r w:rsidR="00694F6C" w:rsidRPr="00E74C74">
        <w:rPr>
          <w:sz w:val="28"/>
          <w:szCs w:val="28"/>
        </w:rPr>
        <w:t>và lấy ý kiến của Ủy ban MTTQVN tỉnh, các sở, ban, ngành, đoàn thể cấp tỉnh, UBND các huyện, thị xã, thành phố; đăng tải trên cổng thông tin điện tử của tỉnh để lấy ý kiến góp ý của cán bộ, công chức và người dân</w:t>
      </w:r>
      <w:r w:rsidRPr="00E74C74">
        <w:rPr>
          <w:sz w:val="28"/>
          <w:szCs w:val="28"/>
        </w:rPr>
        <w:t xml:space="preserve"> về dự thảo Nghị quyết </w:t>
      </w:r>
      <w:r w:rsidR="00694F6C" w:rsidRPr="00E74C74">
        <w:rPr>
          <w:sz w:val="28"/>
          <w:szCs w:val="28"/>
        </w:rPr>
        <w:t xml:space="preserve">. </w:t>
      </w:r>
    </w:p>
    <w:p w:rsidR="00694F6C" w:rsidRPr="00E74C74" w:rsidRDefault="00694F6C" w:rsidP="00E74C74">
      <w:pPr>
        <w:spacing w:line="330" w:lineRule="exact"/>
        <w:ind w:firstLine="567"/>
        <w:jc w:val="both"/>
        <w:rPr>
          <w:sz w:val="28"/>
          <w:szCs w:val="28"/>
        </w:rPr>
      </w:pPr>
      <w:r w:rsidRPr="00E74C74">
        <w:rPr>
          <w:sz w:val="28"/>
          <w:szCs w:val="28"/>
        </w:rPr>
        <w:t>Dự thảo Quyết định, Tờ trình đã được Sở Tư pháp thẩm định đủ điều kiện trình UBND tỉnh xem xét ban hành</w:t>
      </w:r>
      <w:r w:rsidR="00F03215" w:rsidRPr="00E74C74">
        <w:rPr>
          <w:sz w:val="28"/>
          <w:szCs w:val="28"/>
        </w:rPr>
        <w:t xml:space="preserve"> ( tại báo cáo số   ngày.., của Sở Tư pháp)</w:t>
      </w:r>
      <w:r w:rsidRPr="00E74C74">
        <w:rPr>
          <w:sz w:val="28"/>
          <w:szCs w:val="28"/>
        </w:rPr>
        <w:t xml:space="preserve">. </w:t>
      </w:r>
    </w:p>
    <w:p w:rsidR="00694F6C" w:rsidRPr="00E74C74" w:rsidRDefault="00694F6C" w:rsidP="00E74C74">
      <w:pPr>
        <w:pStyle w:val="NormalWeb"/>
        <w:spacing w:before="0" w:beforeAutospacing="0" w:after="60" w:afterAutospacing="0" w:line="330" w:lineRule="exact"/>
        <w:ind w:firstLine="570"/>
        <w:jc w:val="both"/>
        <w:rPr>
          <w:b/>
          <w:bCs/>
          <w:sz w:val="26"/>
          <w:szCs w:val="27"/>
          <w:lang w:val="nl-NL"/>
        </w:rPr>
      </w:pPr>
      <w:r w:rsidRPr="00E74C74">
        <w:rPr>
          <w:b/>
          <w:bCs/>
          <w:sz w:val="26"/>
          <w:szCs w:val="27"/>
          <w:lang w:val="nl-NL"/>
        </w:rPr>
        <w:t xml:space="preserve">IV. </w:t>
      </w:r>
      <w:r w:rsidRPr="00E74C74">
        <w:rPr>
          <w:rFonts w:cstheme="minorBidi"/>
          <w:b/>
          <w:sz w:val="28"/>
          <w:szCs w:val="28"/>
        </w:rPr>
        <w:t xml:space="preserve">BỐ CỤC, </w:t>
      </w:r>
      <w:r w:rsidRPr="00E74C74">
        <w:rPr>
          <w:b/>
          <w:bCs/>
          <w:sz w:val="26"/>
          <w:szCs w:val="27"/>
          <w:lang w:val="nl-NL"/>
        </w:rPr>
        <w:t xml:space="preserve">NỘI DUNG CƠ BẢN CỦA DỰ THẢO </w:t>
      </w:r>
      <w:r w:rsidR="00F803E7" w:rsidRPr="00E74C74">
        <w:rPr>
          <w:b/>
          <w:sz w:val="28"/>
          <w:szCs w:val="28"/>
        </w:rPr>
        <w:t>NGHỊ QUYẾT</w:t>
      </w:r>
      <w:r w:rsidR="00F803E7" w:rsidRPr="00E74C74">
        <w:rPr>
          <w:b/>
          <w:bCs/>
          <w:sz w:val="26"/>
          <w:szCs w:val="27"/>
          <w:lang w:val="nl-NL"/>
        </w:rPr>
        <w:t xml:space="preserve"> </w:t>
      </w:r>
    </w:p>
    <w:p w:rsidR="00694F6C" w:rsidRPr="00E74C74" w:rsidRDefault="00694F6C" w:rsidP="00E74C74">
      <w:pPr>
        <w:pStyle w:val="ListParagraph"/>
        <w:numPr>
          <w:ilvl w:val="0"/>
          <w:numId w:val="11"/>
        </w:numPr>
        <w:spacing w:after="60" w:line="330" w:lineRule="exact"/>
        <w:jc w:val="both"/>
        <w:rPr>
          <w:b/>
          <w:bCs/>
          <w:sz w:val="28"/>
          <w:szCs w:val="28"/>
          <w:lang w:val="nl-NL"/>
        </w:rPr>
      </w:pPr>
      <w:r w:rsidRPr="00E74C74">
        <w:rPr>
          <w:b/>
          <w:bCs/>
          <w:sz w:val="28"/>
          <w:szCs w:val="28"/>
          <w:lang w:val="nl-NL"/>
        </w:rPr>
        <w:t>Bố cục</w:t>
      </w:r>
      <w:r w:rsidR="0055542F" w:rsidRPr="00E74C74">
        <w:rPr>
          <w:b/>
          <w:bCs/>
          <w:sz w:val="28"/>
          <w:szCs w:val="28"/>
          <w:lang w:val="nl-NL"/>
        </w:rPr>
        <w:t xml:space="preserve"> dự thảo Nghị q</w:t>
      </w:r>
      <w:r w:rsidRPr="00E74C74">
        <w:rPr>
          <w:b/>
          <w:bCs/>
          <w:sz w:val="28"/>
          <w:szCs w:val="28"/>
          <w:lang w:val="nl-NL"/>
        </w:rPr>
        <w:t>uyết</w:t>
      </w:r>
    </w:p>
    <w:p w:rsidR="00694F6C" w:rsidRPr="00E74C74" w:rsidRDefault="00694F6C" w:rsidP="00E74C74">
      <w:pPr>
        <w:spacing w:after="60" w:line="330" w:lineRule="exact"/>
        <w:ind w:left="567"/>
        <w:jc w:val="both"/>
        <w:rPr>
          <w:sz w:val="28"/>
          <w:szCs w:val="28"/>
        </w:rPr>
      </w:pPr>
      <w:r w:rsidRPr="00E74C74">
        <w:rPr>
          <w:sz w:val="28"/>
          <w:szCs w:val="28"/>
        </w:rPr>
        <w:t xml:space="preserve">Dự thảo </w:t>
      </w:r>
      <w:r w:rsidR="00333DC3" w:rsidRPr="00E74C74">
        <w:rPr>
          <w:sz w:val="28"/>
          <w:szCs w:val="28"/>
        </w:rPr>
        <w:t>Nghị quyết</w:t>
      </w:r>
      <w:r w:rsidRPr="00E74C74">
        <w:rPr>
          <w:sz w:val="28"/>
          <w:szCs w:val="28"/>
        </w:rPr>
        <w:t xml:space="preserve"> gồm có </w:t>
      </w:r>
      <w:r w:rsidR="00333DC3" w:rsidRPr="00E74C74">
        <w:rPr>
          <w:sz w:val="28"/>
          <w:szCs w:val="28"/>
        </w:rPr>
        <w:t>5</w:t>
      </w:r>
      <w:r w:rsidRPr="00E74C74">
        <w:rPr>
          <w:sz w:val="28"/>
          <w:szCs w:val="28"/>
        </w:rPr>
        <w:t xml:space="preserve"> điều.</w:t>
      </w:r>
    </w:p>
    <w:p w:rsidR="00694F6C" w:rsidRPr="00E74C74" w:rsidRDefault="00694F6C" w:rsidP="00E74C74">
      <w:pPr>
        <w:spacing w:after="60" w:line="330" w:lineRule="exact"/>
        <w:ind w:firstLine="567"/>
        <w:jc w:val="both"/>
        <w:rPr>
          <w:sz w:val="28"/>
          <w:szCs w:val="28"/>
        </w:rPr>
      </w:pPr>
      <w:r w:rsidRPr="00E74C74">
        <w:rPr>
          <w:sz w:val="28"/>
          <w:szCs w:val="28"/>
        </w:rPr>
        <w:t xml:space="preserve">Điều </w:t>
      </w:r>
      <w:r w:rsidR="00333DC3" w:rsidRPr="00E74C74">
        <w:rPr>
          <w:sz w:val="28"/>
          <w:szCs w:val="28"/>
        </w:rPr>
        <w:t>1</w:t>
      </w:r>
      <w:r w:rsidR="00E8797B" w:rsidRPr="00E74C74">
        <w:rPr>
          <w:sz w:val="28"/>
          <w:szCs w:val="28"/>
        </w:rPr>
        <w:t>.</w:t>
      </w:r>
      <w:r w:rsidRPr="00E74C74">
        <w:rPr>
          <w:sz w:val="28"/>
          <w:szCs w:val="28"/>
        </w:rPr>
        <w:t xml:space="preserve"> Phạm vi điều chỉnh; đối tượng áp dụng</w:t>
      </w:r>
      <w:r w:rsidR="00333DC3" w:rsidRPr="00E74C74">
        <w:rPr>
          <w:sz w:val="28"/>
          <w:szCs w:val="28"/>
        </w:rPr>
        <w:t>.</w:t>
      </w:r>
    </w:p>
    <w:p w:rsidR="002651AA" w:rsidRPr="00E74C74" w:rsidRDefault="00694F6C" w:rsidP="00E74C74">
      <w:pPr>
        <w:shd w:val="clear" w:color="auto" w:fill="FFFFFF"/>
        <w:spacing w:before="120" w:after="120" w:line="330" w:lineRule="exact"/>
        <w:ind w:firstLine="567"/>
        <w:jc w:val="both"/>
        <w:rPr>
          <w:bCs/>
          <w:sz w:val="28"/>
          <w:szCs w:val="28"/>
        </w:rPr>
      </w:pPr>
      <w:r w:rsidRPr="00E74C74">
        <w:rPr>
          <w:sz w:val="28"/>
          <w:szCs w:val="28"/>
        </w:rPr>
        <w:t xml:space="preserve">Điều </w:t>
      </w:r>
      <w:r w:rsidR="00333DC3" w:rsidRPr="00E74C74">
        <w:rPr>
          <w:sz w:val="28"/>
          <w:szCs w:val="28"/>
        </w:rPr>
        <w:t>2</w:t>
      </w:r>
      <w:r w:rsidR="00E8797B" w:rsidRPr="00E74C74">
        <w:rPr>
          <w:sz w:val="28"/>
          <w:szCs w:val="28"/>
        </w:rPr>
        <w:t>.</w:t>
      </w:r>
      <w:r w:rsidRPr="00E74C74">
        <w:rPr>
          <w:sz w:val="28"/>
          <w:szCs w:val="28"/>
        </w:rPr>
        <w:t xml:space="preserve"> </w:t>
      </w:r>
      <w:r w:rsidR="002651AA" w:rsidRPr="00E74C74">
        <w:rPr>
          <w:sz w:val="28"/>
          <w:szCs w:val="28"/>
        </w:rPr>
        <w:t xml:space="preserve">Quy định chức danh, mức phụ cấp, việc kiêm nhiệm chức danh đối với người hoạt động không chuyên trách ở cấp </w:t>
      </w:r>
      <w:r w:rsidR="002651AA" w:rsidRPr="00E74C74">
        <w:rPr>
          <w:bCs/>
          <w:sz w:val="28"/>
          <w:szCs w:val="28"/>
          <w:lang w:val="nl-NL"/>
        </w:rPr>
        <w:t>xã và</w:t>
      </w:r>
      <w:r w:rsidR="002651AA" w:rsidRPr="00E74C74">
        <w:rPr>
          <w:sz w:val="28"/>
          <w:szCs w:val="28"/>
        </w:rPr>
        <w:t xml:space="preserve"> ở thôn, tổ dân phố</w:t>
      </w:r>
    </w:p>
    <w:p w:rsidR="00333DC3" w:rsidRPr="00E74C74" w:rsidRDefault="00694F6C" w:rsidP="00E74C74">
      <w:pPr>
        <w:shd w:val="clear" w:color="auto" w:fill="FFFFFF"/>
        <w:spacing w:before="120" w:after="120" w:line="330" w:lineRule="exact"/>
        <w:ind w:firstLine="567"/>
        <w:jc w:val="both"/>
        <w:rPr>
          <w:bCs/>
          <w:sz w:val="28"/>
          <w:szCs w:val="28"/>
        </w:rPr>
      </w:pPr>
      <w:r w:rsidRPr="00E74C74">
        <w:rPr>
          <w:sz w:val="28"/>
          <w:szCs w:val="28"/>
        </w:rPr>
        <w:lastRenderedPageBreak/>
        <w:t xml:space="preserve">Điều </w:t>
      </w:r>
      <w:r w:rsidR="00333DC3" w:rsidRPr="00E74C74">
        <w:rPr>
          <w:sz w:val="28"/>
          <w:szCs w:val="28"/>
        </w:rPr>
        <w:t>3</w:t>
      </w:r>
      <w:r w:rsidR="00A22A82" w:rsidRPr="00E74C74">
        <w:rPr>
          <w:sz w:val="28"/>
          <w:szCs w:val="28"/>
        </w:rPr>
        <w:t>.</w:t>
      </w:r>
      <w:r w:rsidRPr="00E74C74">
        <w:rPr>
          <w:sz w:val="28"/>
          <w:szCs w:val="28"/>
        </w:rPr>
        <w:t xml:space="preserve"> </w:t>
      </w:r>
      <w:r w:rsidR="00A22A82" w:rsidRPr="00E74C74">
        <w:rPr>
          <w:sz w:val="28"/>
          <w:szCs w:val="28"/>
        </w:rPr>
        <w:t xml:space="preserve">Khoán kinh phí hoạt động đối với các tổ chức chính trị - xã hội ở </w:t>
      </w:r>
      <w:r w:rsidR="00A22A82" w:rsidRPr="00E74C74">
        <w:rPr>
          <w:bCs/>
          <w:sz w:val="28"/>
          <w:szCs w:val="28"/>
          <w:lang w:val="nl-NL"/>
        </w:rPr>
        <w:t>cấp xã</w:t>
      </w:r>
      <w:r w:rsidR="00A22A82" w:rsidRPr="00E74C74">
        <w:rPr>
          <w:sz w:val="28"/>
          <w:szCs w:val="28"/>
        </w:rPr>
        <w:t xml:space="preserve">; </w:t>
      </w:r>
      <w:r w:rsidR="00A22A82" w:rsidRPr="00E74C74">
        <w:rPr>
          <w:sz w:val="28"/>
          <w:szCs w:val="28"/>
          <w:lang w:val="nl-NL"/>
        </w:rPr>
        <w:t xml:space="preserve">hỗ trợ </w:t>
      </w:r>
      <w:r w:rsidR="00A22A82" w:rsidRPr="00E74C74">
        <w:rPr>
          <w:sz w:val="28"/>
          <w:szCs w:val="28"/>
        </w:rPr>
        <w:t>kinh phí hoạt động đối với các tổ chức chính trị - xã hội ở thôn, tổ dân phố; mức hỗ trợ</w:t>
      </w:r>
      <w:r w:rsidR="00A22A82" w:rsidRPr="00E74C74">
        <w:rPr>
          <w:sz w:val="28"/>
          <w:szCs w:val="28"/>
          <w:lang w:val="nl-NL"/>
        </w:rPr>
        <w:t xml:space="preserve"> </w:t>
      </w:r>
      <w:r w:rsidR="00A22A82" w:rsidRPr="00E74C74">
        <w:rPr>
          <w:bCs/>
          <w:sz w:val="28"/>
          <w:szCs w:val="28"/>
        </w:rPr>
        <w:t>đối với người trực tiếp tham gia hoạt động ở thôn, tổ dân phố.</w:t>
      </w:r>
    </w:p>
    <w:p w:rsidR="00694F6C" w:rsidRPr="00E74C74" w:rsidRDefault="00333DC3" w:rsidP="00E74C74">
      <w:pPr>
        <w:spacing w:after="60" w:line="330" w:lineRule="exact"/>
        <w:ind w:firstLine="567"/>
        <w:jc w:val="both"/>
        <w:rPr>
          <w:bCs/>
          <w:sz w:val="28"/>
          <w:szCs w:val="28"/>
        </w:rPr>
      </w:pPr>
      <w:r w:rsidRPr="00E74C74">
        <w:rPr>
          <w:sz w:val="28"/>
          <w:szCs w:val="28"/>
        </w:rPr>
        <w:t>Điều 4</w:t>
      </w:r>
      <w:r w:rsidR="00E8797B" w:rsidRPr="00E74C74">
        <w:rPr>
          <w:sz w:val="28"/>
          <w:szCs w:val="28"/>
        </w:rPr>
        <w:t>.</w:t>
      </w:r>
      <w:r w:rsidRPr="00E74C74">
        <w:rPr>
          <w:b/>
          <w:bCs/>
          <w:szCs w:val="28"/>
        </w:rPr>
        <w:t xml:space="preserve"> </w:t>
      </w:r>
      <w:r w:rsidRPr="00E74C74">
        <w:rPr>
          <w:bCs/>
          <w:sz w:val="28"/>
          <w:szCs w:val="28"/>
        </w:rPr>
        <w:t>Nguồn kinh phí thực hiện.</w:t>
      </w:r>
    </w:p>
    <w:p w:rsidR="00333DC3" w:rsidRPr="00E74C74" w:rsidRDefault="00333DC3" w:rsidP="00E74C74">
      <w:pPr>
        <w:spacing w:after="60" w:line="330" w:lineRule="exact"/>
        <w:ind w:firstLine="567"/>
        <w:jc w:val="both"/>
        <w:rPr>
          <w:sz w:val="28"/>
          <w:szCs w:val="28"/>
        </w:rPr>
      </w:pPr>
      <w:r w:rsidRPr="00E74C74">
        <w:rPr>
          <w:bCs/>
          <w:sz w:val="28"/>
          <w:szCs w:val="28"/>
        </w:rPr>
        <w:t>Điều 5.</w:t>
      </w:r>
      <w:r w:rsidRPr="00E74C74">
        <w:rPr>
          <w:b/>
          <w:bCs/>
          <w:szCs w:val="28"/>
        </w:rPr>
        <w:t xml:space="preserve"> </w:t>
      </w:r>
      <w:r w:rsidRPr="00E74C74">
        <w:rPr>
          <w:bCs/>
          <w:sz w:val="28"/>
          <w:szCs w:val="28"/>
        </w:rPr>
        <w:t>Điều khoản thi hành.</w:t>
      </w:r>
    </w:p>
    <w:p w:rsidR="000D3143" w:rsidRPr="00E74C74" w:rsidRDefault="0063546C" w:rsidP="00E74C74">
      <w:pPr>
        <w:pStyle w:val="NormalWeb"/>
        <w:spacing w:before="0" w:beforeAutospacing="0" w:after="60" w:afterAutospacing="0" w:line="330" w:lineRule="exact"/>
        <w:ind w:firstLine="570"/>
        <w:jc w:val="both"/>
        <w:rPr>
          <w:b/>
          <w:bCs/>
          <w:sz w:val="26"/>
          <w:szCs w:val="27"/>
          <w:lang w:val="nl-NL"/>
        </w:rPr>
      </w:pPr>
      <w:r w:rsidRPr="00E74C74">
        <w:rPr>
          <w:b/>
          <w:bCs/>
          <w:sz w:val="26"/>
          <w:szCs w:val="27"/>
          <w:lang w:val="nl-NL"/>
        </w:rPr>
        <w:t>V</w:t>
      </w:r>
      <w:r w:rsidR="003301A1" w:rsidRPr="00E74C74">
        <w:rPr>
          <w:b/>
          <w:bCs/>
          <w:sz w:val="26"/>
          <w:szCs w:val="27"/>
          <w:lang w:val="nl-NL"/>
        </w:rPr>
        <w:t xml:space="preserve">. </w:t>
      </w:r>
      <w:r w:rsidR="000D3143" w:rsidRPr="00E74C74">
        <w:rPr>
          <w:b/>
          <w:bCs/>
          <w:sz w:val="26"/>
          <w:szCs w:val="27"/>
          <w:lang w:val="nl-NL"/>
        </w:rPr>
        <w:t>NỘI DUNG</w:t>
      </w:r>
      <w:r w:rsidR="007106C8" w:rsidRPr="00E74C74">
        <w:rPr>
          <w:b/>
          <w:bCs/>
          <w:sz w:val="26"/>
          <w:szCs w:val="27"/>
          <w:lang w:val="nl-NL"/>
        </w:rPr>
        <w:t xml:space="preserve"> CƠ BẢN CỦA DỰ THẢO NGHỊ QUYẾT</w:t>
      </w:r>
    </w:p>
    <w:p w:rsidR="00657634" w:rsidRPr="00E74C74" w:rsidRDefault="00657634" w:rsidP="00E74C74">
      <w:pPr>
        <w:spacing w:after="60" w:line="330" w:lineRule="exact"/>
        <w:ind w:firstLine="567"/>
        <w:jc w:val="both"/>
        <w:rPr>
          <w:b/>
          <w:bCs/>
          <w:sz w:val="28"/>
          <w:szCs w:val="27"/>
          <w:lang w:val="nl-NL"/>
        </w:rPr>
      </w:pPr>
      <w:r w:rsidRPr="00E74C74">
        <w:rPr>
          <w:b/>
          <w:bCs/>
          <w:sz w:val="28"/>
          <w:szCs w:val="27"/>
          <w:lang w:val="nl-NL"/>
        </w:rPr>
        <w:t>1. Phạm vi điều chỉnh</w:t>
      </w:r>
    </w:p>
    <w:p w:rsidR="00F03215" w:rsidRPr="00E74C74" w:rsidRDefault="00F03215" w:rsidP="00E74C74">
      <w:pPr>
        <w:pStyle w:val="NormalWeb"/>
        <w:spacing w:before="0" w:beforeAutospacing="0" w:after="60" w:afterAutospacing="0" w:line="330" w:lineRule="exact"/>
        <w:ind w:firstLine="567"/>
        <w:jc w:val="both"/>
        <w:rPr>
          <w:bCs/>
          <w:sz w:val="28"/>
          <w:szCs w:val="28"/>
          <w:lang w:val="nl-NL"/>
        </w:rPr>
      </w:pPr>
      <w:r w:rsidRPr="00E74C74">
        <w:rPr>
          <w:bCs/>
          <w:sz w:val="28"/>
          <w:szCs w:val="28"/>
          <w:lang w:val="nl-NL"/>
        </w:rPr>
        <w:t>1. Phạm vi điều chỉnh.</w:t>
      </w:r>
    </w:p>
    <w:p w:rsidR="00F03215" w:rsidRPr="00E74C74" w:rsidRDefault="00F03215" w:rsidP="00E74C74">
      <w:pPr>
        <w:pStyle w:val="NormalWeb"/>
        <w:spacing w:before="0" w:beforeAutospacing="0" w:after="60" w:afterAutospacing="0" w:line="330" w:lineRule="exact"/>
        <w:ind w:firstLine="570"/>
        <w:jc w:val="both"/>
        <w:rPr>
          <w:bCs/>
          <w:sz w:val="28"/>
          <w:szCs w:val="28"/>
          <w:lang w:val="nl-NL"/>
        </w:rPr>
      </w:pPr>
      <w:r w:rsidRPr="00E74C74">
        <w:rPr>
          <w:bCs/>
          <w:sz w:val="28"/>
          <w:szCs w:val="28"/>
          <w:lang w:val="nl-NL"/>
        </w:rPr>
        <w:t xml:space="preserve">Nghị quyết này quy định chức danh, mức phụ cấp những người hoạt động không chuyên trách ở xã, phường, thị trấn (sau đây gọi chung là cấp xã) và ở thôn, tổ dân phố; khoán kinh phí hoạt động </w:t>
      </w:r>
      <w:r w:rsidR="004E37B5" w:rsidRPr="00E74C74">
        <w:rPr>
          <w:bCs/>
          <w:sz w:val="28"/>
          <w:szCs w:val="28"/>
          <w:lang w:val="nl-NL"/>
        </w:rPr>
        <w:t>đối với</w:t>
      </w:r>
      <w:r w:rsidRPr="00E74C74">
        <w:rPr>
          <w:bCs/>
          <w:sz w:val="28"/>
          <w:szCs w:val="28"/>
          <w:lang w:val="nl-NL"/>
        </w:rPr>
        <w:t xml:space="preserve"> các tổ chức chính trị - xã hội ở cấp xã; hỗ trợ kinh phí hoạt động </w:t>
      </w:r>
      <w:r w:rsidR="004E37B5" w:rsidRPr="00E74C74">
        <w:rPr>
          <w:bCs/>
          <w:sz w:val="28"/>
          <w:szCs w:val="28"/>
          <w:lang w:val="nl-NL"/>
        </w:rPr>
        <w:t>đối với</w:t>
      </w:r>
      <w:r w:rsidRPr="00E74C74">
        <w:rPr>
          <w:bCs/>
          <w:sz w:val="28"/>
          <w:szCs w:val="28"/>
          <w:lang w:val="nl-NL"/>
        </w:rPr>
        <w:t xml:space="preserve"> các tổ chức chính trị - xã hội </w:t>
      </w:r>
      <w:r w:rsidRPr="00E74C74">
        <w:rPr>
          <w:sz w:val="28"/>
          <w:szCs w:val="28"/>
        </w:rPr>
        <w:t>ở thôn, tổ dân phố</w:t>
      </w:r>
      <w:r w:rsidRPr="00E74C74">
        <w:rPr>
          <w:bCs/>
          <w:sz w:val="28"/>
          <w:szCs w:val="28"/>
          <w:lang w:val="nl-NL"/>
        </w:rPr>
        <w:t>;</w:t>
      </w:r>
      <w:r w:rsidRPr="00E74C74">
        <w:rPr>
          <w:bCs/>
          <w:sz w:val="28"/>
          <w:szCs w:val="28"/>
        </w:rPr>
        <w:t xml:space="preserve"> mức hỗ trợ đối với người trực tiếp tham gia hoạt động của thôn, tổ dân phố;</w:t>
      </w:r>
      <w:r w:rsidRPr="00E74C74">
        <w:rPr>
          <w:bCs/>
          <w:sz w:val="28"/>
          <w:szCs w:val="28"/>
          <w:lang w:val="nl-NL"/>
        </w:rPr>
        <w:t xml:space="preserve"> </w:t>
      </w:r>
      <w:r w:rsidR="008F2D30" w:rsidRPr="00E74C74">
        <w:rPr>
          <w:bCs/>
          <w:sz w:val="28"/>
          <w:szCs w:val="28"/>
          <w:lang w:val="nl-NL"/>
        </w:rPr>
        <w:t>việc</w:t>
      </w:r>
      <w:r w:rsidRPr="00E74C74">
        <w:rPr>
          <w:bCs/>
          <w:sz w:val="28"/>
          <w:szCs w:val="28"/>
          <w:lang w:val="nl-NL"/>
        </w:rPr>
        <w:t xml:space="preserve"> kiêm nhiệm chức danh người hoạt động không chuyên trách ở cấp xã, ở thôn, tổ dân phố và</w:t>
      </w:r>
      <w:r w:rsidRPr="00E74C74">
        <w:rPr>
          <w:bCs/>
          <w:sz w:val="28"/>
          <w:szCs w:val="28"/>
        </w:rPr>
        <w:t xml:space="preserve"> người trực tiếp tham gia hoạt động của thôn, tổ dân phố.</w:t>
      </w:r>
    </w:p>
    <w:p w:rsidR="00657634" w:rsidRPr="00E74C74" w:rsidRDefault="00657634" w:rsidP="00E74C74">
      <w:pPr>
        <w:spacing w:after="60" w:line="330" w:lineRule="exact"/>
        <w:ind w:firstLine="567"/>
        <w:jc w:val="both"/>
        <w:rPr>
          <w:rFonts w:eastAsiaTheme="minorHAnsi" w:cstheme="minorBidi"/>
          <w:b/>
          <w:sz w:val="28"/>
          <w:szCs w:val="22"/>
          <w:lang w:val="nl-NL"/>
        </w:rPr>
      </w:pPr>
      <w:r w:rsidRPr="00E74C74">
        <w:rPr>
          <w:rFonts w:eastAsiaTheme="minorHAnsi" w:cstheme="minorBidi"/>
          <w:b/>
          <w:sz w:val="28"/>
          <w:szCs w:val="22"/>
          <w:lang w:val="nl-NL"/>
        </w:rPr>
        <w:t>2. Đối tượng áp dụng</w:t>
      </w:r>
    </w:p>
    <w:p w:rsidR="00F03215" w:rsidRPr="00E74C74" w:rsidRDefault="00F03215" w:rsidP="00E74C74">
      <w:pPr>
        <w:spacing w:after="60" w:line="330" w:lineRule="exact"/>
        <w:ind w:firstLine="567"/>
        <w:jc w:val="both"/>
        <w:rPr>
          <w:sz w:val="28"/>
          <w:szCs w:val="28"/>
          <w:lang w:val="nl-NL"/>
        </w:rPr>
      </w:pPr>
      <w:r w:rsidRPr="00E74C74">
        <w:rPr>
          <w:sz w:val="28"/>
          <w:szCs w:val="28"/>
          <w:lang w:val="nl-NL"/>
        </w:rPr>
        <w:t xml:space="preserve">a) Tổ chức chính trị - xã hội ở cấp </w:t>
      </w:r>
      <w:r w:rsidRPr="00E74C74">
        <w:rPr>
          <w:bCs/>
          <w:sz w:val="28"/>
          <w:szCs w:val="28"/>
        </w:rPr>
        <w:t>xã và</w:t>
      </w:r>
      <w:r w:rsidRPr="00E74C74">
        <w:rPr>
          <w:sz w:val="28"/>
          <w:szCs w:val="28"/>
          <w:lang w:val="nl-NL"/>
        </w:rPr>
        <w:t xml:space="preserve"> ở thôn, tổ dân phố.</w:t>
      </w:r>
    </w:p>
    <w:p w:rsidR="00F03215" w:rsidRPr="00E74C74" w:rsidRDefault="00F03215" w:rsidP="00E74C74">
      <w:pPr>
        <w:spacing w:after="60" w:line="330" w:lineRule="exact"/>
        <w:ind w:firstLine="567"/>
        <w:jc w:val="both"/>
        <w:rPr>
          <w:sz w:val="28"/>
          <w:szCs w:val="28"/>
          <w:lang w:val="nl-NL"/>
        </w:rPr>
      </w:pPr>
      <w:r w:rsidRPr="00E74C74">
        <w:rPr>
          <w:sz w:val="28"/>
          <w:szCs w:val="28"/>
          <w:lang w:val="nl-NL"/>
        </w:rPr>
        <w:t xml:space="preserve">b) Cán bộ, công chức cấp </w:t>
      </w:r>
      <w:r w:rsidRPr="00E74C74">
        <w:rPr>
          <w:bCs/>
          <w:sz w:val="28"/>
          <w:szCs w:val="28"/>
          <w:lang w:val="nl-NL"/>
        </w:rPr>
        <w:t>xã</w:t>
      </w:r>
      <w:r w:rsidRPr="00E74C74">
        <w:rPr>
          <w:sz w:val="28"/>
          <w:szCs w:val="28"/>
          <w:lang w:val="nl-NL"/>
        </w:rPr>
        <w:t>.</w:t>
      </w:r>
    </w:p>
    <w:p w:rsidR="00F03215" w:rsidRPr="00E74C74" w:rsidRDefault="00F03215" w:rsidP="00E74C74">
      <w:pPr>
        <w:spacing w:after="60" w:line="330" w:lineRule="exact"/>
        <w:ind w:firstLine="567"/>
        <w:jc w:val="both"/>
        <w:rPr>
          <w:sz w:val="28"/>
          <w:szCs w:val="28"/>
          <w:lang w:val="nl-NL"/>
        </w:rPr>
      </w:pPr>
      <w:r w:rsidRPr="00E74C74">
        <w:rPr>
          <w:sz w:val="28"/>
          <w:szCs w:val="28"/>
          <w:lang w:val="nl-NL"/>
        </w:rPr>
        <w:t xml:space="preserve">c) Những người hoạt động không chuyên trách cấp </w:t>
      </w:r>
      <w:r w:rsidRPr="00E74C74">
        <w:rPr>
          <w:bCs/>
          <w:sz w:val="28"/>
          <w:szCs w:val="28"/>
          <w:lang w:val="nl-NL"/>
        </w:rPr>
        <w:t>xã</w:t>
      </w:r>
      <w:r w:rsidRPr="00E74C74">
        <w:rPr>
          <w:sz w:val="28"/>
          <w:szCs w:val="28"/>
          <w:lang w:val="nl-NL"/>
        </w:rPr>
        <w:t xml:space="preserve"> và ở thôn, tổ dân phố.</w:t>
      </w:r>
    </w:p>
    <w:p w:rsidR="00F03215" w:rsidRPr="00E74C74" w:rsidRDefault="00F03215" w:rsidP="00E74C74">
      <w:pPr>
        <w:spacing w:after="60" w:line="330" w:lineRule="exact"/>
        <w:ind w:firstLine="567"/>
        <w:jc w:val="both"/>
        <w:rPr>
          <w:sz w:val="28"/>
          <w:szCs w:val="28"/>
          <w:lang w:val="nl-NL"/>
        </w:rPr>
      </w:pPr>
      <w:r w:rsidRPr="00E74C74">
        <w:rPr>
          <w:sz w:val="28"/>
          <w:szCs w:val="28"/>
          <w:lang w:val="nl-NL"/>
        </w:rPr>
        <w:t>d) Những người trực tiếp tham gia hoạt động ở thôn, tổ dân phố.</w:t>
      </w:r>
    </w:p>
    <w:p w:rsidR="00F03215" w:rsidRPr="00E74C74" w:rsidRDefault="00F03215" w:rsidP="00E74C74">
      <w:pPr>
        <w:spacing w:after="60" w:line="330" w:lineRule="exact"/>
        <w:ind w:firstLine="567"/>
        <w:jc w:val="both"/>
        <w:rPr>
          <w:sz w:val="28"/>
          <w:szCs w:val="28"/>
          <w:lang w:val="nl-NL"/>
        </w:rPr>
      </w:pPr>
      <w:r w:rsidRPr="00E74C74">
        <w:rPr>
          <w:sz w:val="28"/>
          <w:szCs w:val="28"/>
          <w:lang w:val="nl-NL"/>
        </w:rPr>
        <w:t>e) Cơ quan quản lý nhà nước liên quan.</w:t>
      </w:r>
    </w:p>
    <w:p w:rsidR="0041710E" w:rsidRPr="00E74C74" w:rsidRDefault="0041710E" w:rsidP="00E74C74">
      <w:pPr>
        <w:spacing w:before="140" w:after="140" w:line="330" w:lineRule="exact"/>
        <w:ind w:firstLine="720"/>
        <w:jc w:val="both"/>
        <w:rPr>
          <w:b/>
          <w:sz w:val="28"/>
          <w:szCs w:val="28"/>
        </w:rPr>
      </w:pPr>
      <w:r w:rsidRPr="00E74C74">
        <w:rPr>
          <w:b/>
          <w:sz w:val="28"/>
          <w:szCs w:val="28"/>
        </w:rPr>
        <w:t>3. Những điểm mới của dự thảo Nghị quyết</w:t>
      </w:r>
    </w:p>
    <w:p w:rsidR="00AE21D5" w:rsidRPr="00E74C74" w:rsidRDefault="00E620E2" w:rsidP="00E74C74">
      <w:pPr>
        <w:pStyle w:val="NormalWeb"/>
        <w:spacing w:before="0" w:beforeAutospacing="0" w:after="60" w:afterAutospacing="0" w:line="330" w:lineRule="exact"/>
        <w:ind w:firstLine="570"/>
        <w:jc w:val="both"/>
        <w:rPr>
          <w:b/>
          <w:sz w:val="28"/>
          <w:szCs w:val="27"/>
        </w:rPr>
      </w:pPr>
      <w:r w:rsidRPr="00E74C74">
        <w:rPr>
          <w:b/>
          <w:sz w:val="28"/>
          <w:szCs w:val="27"/>
        </w:rPr>
        <w:t>a) S</w:t>
      </w:r>
      <w:r w:rsidR="00AE21D5" w:rsidRPr="00E74C74">
        <w:rPr>
          <w:b/>
          <w:sz w:val="28"/>
          <w:szCs w:val="27"/>
        </w:rPr>
        <w:t>ố lượng người hoạt động không chuyên trách cấp xã</w:t>
      </w:r>
    </w:p>
    <w:p w:rsidR="008653ED" w:rsidRPr="00E74C74" w:rsidRDefault="008653ED" w:rsidP="00E74C74">
      <w:pPr>
        <w:pStyle w:val="NormalWeb"/>
        <w:spacing w:before="0" w:beforeAutospacing="0" w:after="60" w:afterAutospacing="0" w:line="330" w:lineRule="exact"/>
        <w:ind w:firstLine="570"/>
        <w:jc w:val="both"/>
        <w:rPr>
          <w:sz w:val="28"/>
          <w:szCs w:val="27"/>
        </w:rPr>
      </w:pPr>
      <w:r w:rsidRPr="00E74C74">
        <w:rPr>
          <w:sz w:val="28"/>
          <w:szCs w:val="27"/>
        </w:rPr>
        <w:t>Dự thảo Nghị quyết lần này không quy định số lương người hoạt động không chuyên trách cấp xã, vì theo quy định của</w:t>
      </w:r>
      <w:r w:rsidRPr="00E74C74">
        <w:rPr>
          <w:iCs/>
          <w:sz w:val="28"/>
          <w:szCs w:val="28"/>
        </w:rPr>
        <w:t xml:space="preserve"> Nghị định số </w:t>
      </w:r>
      <w:hyperlink r:id="rId10" w:tgtFrame="_blank" w:tooltip="Nghị định 29/2013/NĐ-CP" w:history="1">
        <w:r w:rsidRPr="00E74C74">
          <w:rPr>
            <w:iCs/>
            <w:sz w:val="28"/>
            <w:szCs w:val="28"/>
          </w:rPr>
          <w:t>33/2023/NĐ-CP</w:t>
        </w:r>
      </w:hyperlink>
      <w:r w:rsidRPr="00E74C74">
        <w:rPr>
          <w:iCs/>
          <w:sz w:val="28"/>
          <w:szCs w:val="28"/>
        </w:rPr>
        <w:t>  việc giao số lượng người hoạt động không chuyên trách cấp xã hằng năm sẻ thực hiện bằng một Nghị quyết riêng.</w:t>
      </w:r>
      <w:r w:rsidR="0094415D" w:rsidRPr="00E74C74">
        <w:rPr>
          <w:iCs/>
          <w:sz w:val="28"/>
          <w:szCs w:val="28"/>
        </w:rPr>
        <w:t xml:space="preserve"> </w:t>
      </w:r>
    </w:p>
    <w:p w:rsidR="00E620E2" w:rsidRPr="00E74C74" w:rsidRDefault="00385A60" w:rsidP="00E74C74">
      <w:pPr>
        <w:pStyle w:val="NormalWeb"/>
        <w:spacing w:before="0" w:beforeAutospacing="0" w:after="60" w:afterAutospacing="0" w:line="330" w:lineRule="exact"/>
        <w:ind w:firstLine="570"/>
        <w:jc w:val="both"/>
        <w:rPr>
          <w:b/>
          <w:sz w:val="28"/>
          <w:szCs w:val="27"/>
        </w:rPr>
      </w:pPr>
      <w:r w:rsidRPr="00E74C74">
        <w:rPr>
          <w:b/>
          <w:sz w:val="28"/>
          <w:szCs w:val="27"/>
        </w:rPr>
        <w:t>b)</w:t>
      </w:r>
      <w:r w:rsidR="003301A1" w:rsidRPr="00E74C74">
        <w:rPr>
          <w:b/>
          <w:sz w:val="28"/>
          <w:szCs w:val="27"/>
        </w:rPr>
        <w:t xml:space="preserve"> </w:t>
      </w:r>
      <w:r w:rsidR="00E620E2" w:rsidRPr="00E74C74">
        <w:rPr>
          <w:b/>
          <w:sz w:val="28"/>
          <w:szCs w:val="27"/>
        </w:rPr>
        <w:t>Chức danh</w:t>
      </w:r>
    </w:p>
    <w:p w:rsidR="0094415D" w:rsidRPr="00E74C74" w:rsidRDefault="0094415D" w:rsidP="00E74C74">
      <w:pPr>
        <w:spacing w:before="120" w:after="120" w:line="330" w:lineRule="exact"/>
        <w:ind w:firstLine="567"/>
        <w:jc w:val="both"/>
        <w:rPr>
          <w:rFonts w:eastAsia="Calibri"/>
          <w:sz w:val="28"/>
          <w:szCs w:val="28"/>
        </w:rPr>
      </w:pPr>
      <w:r w:rsidRPr="00E74C74">
        <w:rPr>
          <w:sz w:val="28"/>
          <w:szCs w:val="27"/>
        </w:rPr>
        <w:t>Dự thảo Nghị quyết quy định 12 chức danh người hoạt động không chuyên trách cấp xã gần giống với Nghị quyết số 18/2020/NQ-HĐND</w:t>
      </w:r>
      <w:r w:rsidRPr="00E74C74">
        <w:rPr>
          <w:sz w:val="28"/>
          <w:szCs w:val="28"/>
          <w:lang w:val="nl-NL"/>
        </w:rPr>
        <w:t xml:space="preserve"> ngày 21/4/2020 của Hội đồng nhân dân tỉnh, chỉ thay thế chức danh</w:t>
      </w:r>
      <w:r w:rsidRPr="00E74C74">
        <w:rPr>
          <w:rFonts w:eastAsia="Calibri"/>
          <w:szCs w:val="28"/>
        </w:rPr>
        <w:t xml:space="preserve"> </w:t>
      </w:r>
      <w:r w:rsidRPr="00E74C74">
        <w:rPr>
          <w:rFonts w:eastAsia="Calibri"/>
          <w:sz w:val="28"/>
          <w:szCs w:val="28"/>
        </w:rPr>
        <w:t>Kế hoạch - giao thông - thủy lợi ở xã hoặc Kế hoạch - thương mại - dịch vụ - đô thị ở phường, thị trấn bằng chức danh nhân viên thú y để đảm bảo theo quy định của Chính phủ.</w:t>
      </w:r>
      <w:r w:rsidRPr="00E74C74">
        <w:rPr>
          <w:iCs/>
          <w:sz w:val="28"/>
          <w:szCs w:val="28"/>
        </w:rPr>
        <w:t xml:space="preserve"> Gồm có các chức danh sau:</w:t>
      </w:r>
    </w:p>
    <w:p w:rsidR="000C1EA6" w:rsidRPr="00E74C74" w:rsidRDefault="000C1EA6" w:rsidP="00E74C74">
      <w:pPr>
        <w:spacing w:before="120" w:after="120" w:line="330" w:lineRule="exact"/>
        <w:ind w:firstLine="567"/>
        <w:jc w:val="both"/>
        <w:rPr>
          <w:sz w:val="28"/>
          <w:szCs w:val="28"/>
        </w:rPr>
      </w:pPr>
      <w:r w:rsidRPr="00E74C74">
        <w:rPr>
          <w:bCs/>
          <w:sz w:val="28"/>
          <w:szCs w:val="28"/>
        </w:rPr>
        <w:t>-</w:t>
      </w:r>
      <w:r w:rsidRPr="00E74C74">
        <w:rPr>
          <w:rFonts w:eastAsia="Calibri"/>
          <w:sz w:val="28"/>
          <w:szCs w:val="28"/>
        </w:rPr>
        <w:t>Tham mưu, giúp việc cho Đảng ủy</w:t>
      </w:r>
      <w:r w:rsidRPr="00E74C74">
        <w:rPr>
          <w:sz w:val="28"/>
          <w:szCs w:val="28"/>
        </w:rPr>
        <w:t xml:space="preserve">; </w:t>
      </w:r>
    </w:p>
    <w:p w:rsidR="000C1EA6" w:rsidRPr="00E74C74" w:rsidRDefault="000C1EA6" w:rsidP="00E74C74">
      <w:pPr>
        <w:spacing w:before="120" w:after="120" w:line="330" w:lineRule="exact"/>
        <w:ind w:firstLine="567"/>
        <w:jc w:val="both"/>
        <w:rPr>
          <w:rFonts w:eastAsia="Calibri"/>
          <w:sz w:val="28"/>
          <w:szCs w:val="28"/>
        </w:rPr>
      </w:pPr>
      <w:r w:rsidRPr="00E74C74">
        <w:rPr>
          <w:rFonts w:eastAsia="Calibri"/>
          <w:sz w:val="28"/>
          <w:szCs w:val="28"/>
        </w:rPr>
        <w:t>- Phó Chỉ huy trưởng Quân sự</w:t>
      </w:r>
      <w:r w:rsidRPr="00E74C74">
        <w:rPr>
          <w:sz w:val="28"/>
          <w:szCs w:val="28"/>
        </w:rPr>
        <w:t>;</w:t>
      </w:r>
      <w:r w:rsidRPr="00E74C74">
        <w:rPr>
          <w:rFonts w:eastAsia="Calibri"/>
          <w:sz w:val="28"/>
          <w:szCs w:val="28"/>
        </w:rPr>
        <w:t xml:space="preserve"> </w:t>
      </w:r>
    </w:p>
    <w:p w:rsidR="000C1EA6" w:rsidRPr="00E74C74" w:rsidRDefault="000C1EA6" w:rsidP="00E74C74">
      <w:pPr>
        <w:spacing w:before="120" w:after="120" w:line="330" w:lineRule="exact"/>
        <w:ind w:firstLine="567"/>
        <w:jc w:val="both"/>
        <w:rPr>
          <w:rFonts w:eastAsia="Calibri"/>
          <w:sz w:val="28"/>
          <w:szCs w:val="28"/>
        </w:rPr>
      </w:pPr>
      <w:r w:rsidRPr="00E74C74">
        <w:rPr>
          <w:rFonts w:eastAsia="Calibri"/>
          <w:sz w:val="28"/>
          <w:szCs w:val="28"/>
        </w:rPr>
        <w:lastRenderedPageBreak/>
        <w:t xml:space="preserve">- Nhân viên Thú y; </w:t>
      </w:r>
    </w:p>
    <w:p w:rsidR="000C1EA6" w:rsidRPr="00E74C74" w:rsidRDefault="000C1EA6" w:rsidP="00E74C74">
      <w:pPr>
        <w:spacing w:before="120" w:after="120" w:line="330" w:lineRule="exact"/>
        <w:ind w:firstLine="567"/>
        <w:jc w:val="both"/>
        <w:rPr>
          <w:rFonts w:eastAsia="Calibri"/>
          <w:sz w:val="28"/>
          <w:szCs w:val="28"/>
        </w:rPr>
      </w:pPr>
      <w:r w:rsidRPr="00E74C74">
        <w:rPr>
          <w:rFonts w:eastAsia="Calibri"/>
          <w:sz w:val="28"/>
          <w:szCs w:val="28"/>
        </w:rPr>
        <w:t xml:space="preserve">- Văn thư - lưu trữ; </w:t>
      </w:r>
    </w:p>
    <w:p w:rsidR="000C1EA6" w:rsidRPr="00E74C74" w:rsidRDefault="000C1EA6" w:rsidP="00E74C74">
      <w:pPr>
        <w:spacing w:before="120" w:after="120" w:line="330" w:lineRule="exact"/>
        <w:ind w:firstLine="567"/>
        <w:jc w:val="both"/>
        <w:rPr>
          <w:rFonts w:eastAsia="Calibri"/>
          <w:sz w:val="28"/>
          <w:szCs w:val="28"/>
        </w:rPr>
      </w:pPr>
      <w:r w:rsidRPr="00E74C74">
        <w:rPr>
          <w:rFonts w:eastAsia="Calibri"/>
          <w:sz w:val="28"/>
          <w:szCs w:val="28"/>
        </w:rPr>
        <w:t xml:space="preserve">- Phụ trách đài truyền thanh, thông tin, truyền thông hoặc Phụ trách đài truyền thanh, thông tin, truyền thông - Lao động, thương binh và xã hội; </w:t>
      </w:r>
    </w:p>
    <w:p w:rsidR="000C1EA6" w:rsidRPr="00E74C74" w:rsidRDefault="000C1EA6" w:rsidP="00E74C74">
      <w:pPr>
        <w:spacing w:before="120" w:after="120" w:line="330" w:lineRule="exact"/>
        <w:ind w:firstLine="567"/>
        <w:jc w:val="both"/>
        <w:rPr>
          <w:rFonts w:eastAsia="Calibri"/>
          <w:sz w:val="28"/>
          <w:szCs w:val="28"/>
        </w:rPr>
      </w:pPr>
      <w:r w:rsidRPr="00E74C74">
        <w:rPr>
          <w:rFonts w:eastAsia="Calibri"/>
          <w:sz w:val="28"/>
          <w:szCs w:val="28"/>
        </w:rPr>
        <w:t>- Phó Chủ tịch Uỷ ban Mặt trận Tổ quốc</w:t>
      </w:r>
      <w:r w:rsidRPr="00E74C74">
        <w:rPr>
          <w:sz w:val="28"/>
          <w:szCs w:val="28"/>
        </w:rPr>
        <w:t>;</w:t>
      </w:r>
      <w:r w:rsidRPr="00E74C74">
        <w:rPr>
          <w:rFonts w:eastAsia="Calibri"/>
          <w:sz w:val="28"/>
          <w:szCs w:val="28"/>
        </w:rPr>
        <w:t xml:space="preserve"> </w:t>
      </w:r>
    </w:p>
    <w:p w:rsidR="000C1EA6" w:rsidRPr="00E74C74" w:rsidRDefault="000C1EA6" w:rsidP="00E74C74">
      <w:pPr>
        <w:spacing w:before="120" w:after="120" w:line="330" w:lineRule="exact"/>
        <w:ind w:firstLine="567"/>
        <w:jc w:val="both"/>
        <w:rPr>
          <w:rFonts w:eastAsia="Calibri"/>
          <w:sz w:val="28"/>
          <w:szCs w:val="28"/>
        </w:rPr>
      </w:pPr>
      <w:r w:rsidRPr="00E74C74">
        <w:rPr>
          <w:rFonts w:eastAsia="Calibri"/>
          <w:sz w:val="28"/>
          <w:szCs w:val="28"/>
        </w:rPr>
        <w:t>- Phó Chủ tịch Hội Liên hiệp Phụ nữ</w:t>
      </w:r>
      <w:r w:rsidRPr="00E74C74">
        <w:rPr>
          <w:sz w:val="28"/>
          <w:szCs w:val="28"/>
        </w:rPr>
        <w:t>;</w:t>
      </w:r>
      <w:r w:rsidRPr="00E74C74">
        <w:rPr>
          <w:rFonts w:eastAsia="Calibri"/>
          <w:sz w:val="28"/>
          <w:szCs w:val="28"/>
        </w:rPr>
        <w:t xml:space="preserve"> </w:t>
      </w:r>
    </w:p>
    <w:p w:rsidR="000C1EA6" w:rsidRPr="00E74C74" w:rsidRDefault="000C1EA6" w:rsidP="00E74C74">
      <w:pPr>
        <w:spacing w:before="120" w:after="120" w:line="330" w:lineRule="exact"/>
        <w:ind w:firstLine="567"/>
        <w:jc w:val="both"/>
        <w:rPr>
          <w:sz w:val="28"/>
          <w:szCs w:val="28"/>
        </w:rPr>
      </w:pPr>
      <w:r w:rsidRPr="00E74C74">
        <w:rPr>
          <w:rFonts w:eastAsia="Calibri"/>
          <w:sz w:val="28"/>
          <w:szCs w:val="28"/>
        </w:rPr>
        <w:t>- Phó Chủ tịch Hội Nông dân</w:t>
      </w:r>
      <w:r w:rsidRPr="00E74C74">
        <w:rPr>
          <w:sz w:val="28"/>
          <w:szCs w:val="28"/>
        </w:rPr>
        <w:t xml:space="preserve">; </w:t>
      </w:r>
    </w:p>
    <w:p w:rsidR="000C1EA6" w:rsidRPr="00E74C74" w:rsidRDefault="000C1EA6" w:rsidP="00E74C74">
      <w:pPr>
        <w:spacing w:before="120" w:after="120" w:line="330" w:lineRule="exact"/>
        <w:ind w:firstLine="567"/>
        <w:jc w:val="both"/>
        <w:rPr>
          <w:sz w:val="28"/>
          <w:szCs w:val="28"/>
        </w:rPr>
      </w:pPr>
      <w:r w:rsidRPr="00E74C74">
        <w:rPr>
          <w:sz w:val="28"/>
          <w:szCs w:val="28"/>
        </w:rPr>
        <w:t xml:space="preserve">- </w:t>
      </w:r>
      <w:r w:rsidRPr="00E74C74">
        <w:rPr>
          <w:rFonts w:eastAsia="Calibri"/>
          <w:sz w:val="28"/>
          <w:szCs w:val="28"/>
        </w:rPr>
        <w:t>Phó Chủ tịch Hội Cựu chiến binh</w:t>
      </w:r>
      <w:r w:rsidRPr="00E74C74">
        <w:rPr>
          <w:sz w:val="28"/>
          <w:szCs w:val="28"/>
        </w:rPr>
        <w:t>;</w:t>
      </w:r>
    </w:p>
    <w:p w:rsidR="000C1EA6" w:rsidRPr="00E74C74" w:rsidRDefault="000C1EA6" w:rsidP="00E74C74">
      <w:pPr>
        <w:spacing w:before="120" w:after="120" w:line="330" w:lineRule="exact"/>
        <w:ind w:firstLine="567"/>
        <w:jc w:val="both"/>
        <w:rPr>
          <w:sz w:val="28"/>
          <w:szCs w:val="28"/>
        </w:rPr>
      </w:pPr>
      <w:r w:rsidRPr="00E74C74">
        <w:rPr>
          <w:rFonts w:eastAsia="Calibri"/>
          <w:sz w:val="28"/>
          <w:szCs w:val="28"/>
        </w:rPr>
        <w:t>- Phó Bí thư Đoàn thanh niên cộng sản Hồ Chí Minh - Chủ tịch Hội liên hiệp thanh niên Việt Nam</w:t>
      </w:r>
      <w:r w:rsidRPr="00E74C74">
        <w:rPr>
          <w:sz w:val="28"/>
          <w:szCs w:val="28"/>
        </w:rPr>
        <w:t>;</w:t>
      </w:r>
    </w:p>
    <w:p w:rsidR="000C1EA6" w:rsidRPr="00E74C74" w:rsidRDefault="000C1EA6" w:rsidP="00E74C74">
      <w:pPr>
        <w:spacing w:before="120" w:after="120" w:line="330" w:lineRule="exact"/>
        <w:ind w:firstLine="567"/>
        <w:jc w:val="both"/>
        <w:rPr>
          <w:rFonts w:eastAsia="Calibri"/>
          <w:sz w:val="28"/>
          <w:szCs w:val="28"/>
        </w:rPr>
      </w:pPr>
      <w:r w:rsidRPr="00E74C74">
        <w:rPr>
          <w:sz w:val="28"/>
          <w:szCs w:val="28"/>
        </w:rPr>
        <w:t xml:space="preserve"> - </w:t>
      </w:r>
      <w:r w:rsidRPr="00E74C74">
        <w:rPr>
          <w:rFonts w:eastAsia="Calibri"/>
          <w:sz w:val="28"/>
          <w:szCs w:val="28"/>
        </w:rPr>
        <w:t xml:space="preserve">Chủ tịch Hội Người cao tuổi; </w:t>
      </w:r>
    </w:p>
    <w:p w:rsidR="000C1EA6" w:rsidRPr="00E74C74" w:rsidRDefault="000C1EA6" w:rsidP="00E74C74">
      <w:pPr>
        <w:spacing w:before="120" w:after="120" w:line="330" w:lineRule="exact"/>
        <w:ind w:firstLine="567"/>
        <w:jc w:val="both"/>
        <w:rPr>
          <w:sz w:val="28"/>
          <w:szCs w:val="28"/>
        </w:rPr>
      </w:pPr>
      <w:r w:rsidRPr="00E74C74">
        <w:rPr>
          <w:rFonts w:eastAsia="Calibri"/>
          <w:sz w:val="28"/>
          <w:szCs w:val="28"/>
        </w:rPr>
        <w:t>- Chủ tịch Hội Chữ thập đỏ hoặc Chủ tịch Hội Chữ thập đỏ - Người khuyết tật và Bảo trợ xã hội.</w:t>
      </w:r>
    </w:p>
    <w:p w:rsidR="003157D2" w:rsidRPr="00E74C74" w:rsidRDefault="00E620E2" w:rsidP="00E74C74">
      <w:pPr>
        <w:pStyle w:val="NormalWeb"/>
        <w:spacing w:before="0" w:beforeAutospacing="0" w:after="60" w:afterAutospacing="0" w:line="330" w:lineRule="exact"/>
        <w:ind w:firstLine="570"/>
        <w:jc w:val="both"/>
        <w:rPr>
          <w:b/>
          <w:sz w:val="28"/>
          <w:szCs w:val="27"/>
        </w:rPr>
      </w:pPr>
      <w:r w:rsidRPr="00E74C74">
        <w:rPr>
          <w:b/>
          <w:sz w:val="28"/>
          <w:szCs w:val="27"/>
        </w:rPr>
        <w:t xml:space="preserve">c) </w:t>
      </w:r>
      <w:r w:rsidR="003301A1" w:rsidRPr="00E74C74">
        <w:rPr>
          <w:b/>
          <w:sz w:val="28"/>
          <w:szCs w:val="27"/>
        </w:rPr>
        <w:t>Mức phụ cấp</w:t>
      </w:r>
    </w:p>
    <w:p w:rsidR="00CD7428" w:rsidRPr="00E74C74" w:rsidRDefault="00CD7428" w:rsidP="00E74C74">
      <w:pPr>
        <w:pStyle w:val="NormalWeb"/>
        <w:shd w:val="clear" w:color="auto" w:fill="FFFFFF"/>
        <w:spacing w:before="120" w:beforeAutospacing="0" w:after="120" w:afterAutospacing="0" w:line="330" w:lineRule="exact"/>
        <w:ind w:firstLine="570"/>
        <w:jc w:val="both"/>
        <w:rPr>
          <w:b/>
          <w:sz w:val="28"/>
          <w:szCs w:val="28"/>
        </w:rPr>
      </w:pPr>
      <w:r w:rsidRPr="00E74C74">
        <w:rPr>
          <w:b/>
          <w:sz w:val="28"/>
          <w:szCs w:val="28"/>
        </w:rPr>
        <w:t>* Phương án 1:</w:t>
      </w:r>
    </w:p>
    <w:p w:rsidR="003176F4" w:rsidRPr="00E74C74" w:rsidRDefault="001A697D" w:rsidP="00E74C74">
      <w:pPr>
        <w:pStyle w:val="NormalWeb"/>
        <w:shd w:val="clear" w:color="auto" w:fill="FFFFFF"/>
        <w:spacing w:before="120" w:beforeAutospacing="0" w:after="120" w:afterAutospacing="0" w:line="330" w:lineRule="exact"/>
        <w:ind w:firstLine="570"/>
        <w:jc w:val="both"/>
        <w:rPr>
          <w:sz w:val="28"/>
          <w:szCs w:val="28"/>
        </w:rPr>
      </w:pPr>
      <w:r w:rsidRPr="00E74C74">
        <w:rPr>
          <w:sz w:val="28"/>
          <w:szCs w:val="28"/>
        </w:rPr>
        <w:t xml:space="preserve">Mức phụ cấp theo dự thảo Nghị quyết được quy định cao hơn so với </w:t>
      </w:r>
      <w:r w:rsidRPr="00E74C74">
        <w:rPr>
          <w:sz w:val="28"/>
          <w:szCs w:val="28"/>
          <w:lang w:val="nl-NL"/>
        </w:rPr>
        <w:t xml:space="preserve">Nghị quyết số 18/2020/NQ-HĐND, do hiện nay </w:t>
      </w:r>
      <w:r w:rsidRPr="00E74C74">
        <w:rPr>
          <w:iCs/>
          <w:sz w:val="28"/>
          <w:szCs w:val="28"/>
        </w:rPr>
        <w:t>Nghị định số </w:t>
      </w:r>
      <w:hyperlink r:id="rId11" w:tgtFrame="_blank" w:tooltip="Nghị định 29/2013/NĐ-CP" w:history="1">
        <w:r w:rsidRPr="00E74C74">
          <w:rPr>
            <w:iCs/>
            <w:sz w:val="28"/>
            <w:szCs w:val="28"/>
          </w:rPr>
          <w:t>33/2023/NĐ-CP</w:t>
        </w:r>
      </w:hyperlink>
      <w:r w:rsidRPr="00E74C74">
        <w:rPr>
          <w:sz w:val="28"/>
          <w:szCs w:val="28"/>
        </w:rPr>
        <w:t xml:space="preserve"> </w:t>
      </w:r>
      <w:r w:rsidR="00223346" w:rsidRPr="00E74C74">
        <w:rPr>
          <w:sz w:val="28"/>
          <w:szCs w:val="28"/>
        </w:rPr>
        <w:t>khoán quỹ</w:t>
      </w:r>
      <w:r w:rsidRPr="00E74C74">
        <w:rPr>
          <w:sz w:val="28"/>
          <w:szCs w:val="28"/>
        </w:rPr>
        <w:t xml:space="preserve"> phụ cấp cao hơn so với Nghị định số 34/2019/NĐ-CP</w:t>
      </w:r>
      <w:r w:rsidR="00074180" w:rsidRPr="00E74C74">
        <w:rPr>
          <w:sz w:val="28"/>
          <w:szCs w:val="28"/>
        </w:rPr>
        <w:t xml:space="preserve"> </w:t>
      </w:r>
      <w:r w:rsidRPr="00E74C74">
        <w:rPr>
          <w:sz w:val="28"/>
          <w:szCs w:val="28"/>
        </w:rPr>
        <w:t>(</w:t>
      </w:r>
      <w:r w:rsidR="00074180" w:rsidRPr="00E74C74">
        <w:rPr>
          <w:iCs/>
          <w:sz w:val="28"/>
          <w:szCs w:val="28"/>
        </w:rPr>
        <w:t>Nghị định số </w:t>
      </w:r>
      <w:hyperlink r:id="rId12" w:tgtFrame="_blank" w:tooltip="Nghị định 29/2013/NĐ-CP" w:history="1">
        <w:r w:rsidR="00074180" w:rsidRPr="00E74C74">
          <w:rPr>
            <w:iCs/>
            <w:sz w:val="28"/>
            <w:szCs w:val="28"/>
          </w:rPr>
          <w:t>33/2023/NĐ-CP</w:t>
        </w:r>
      </w:hyperlink>
      <w:r w:rsidR="00074180" w:rsidRPr="00E74C74">
        <w:rPr>
          <w:sz w:val="28"/>
          <w:szCs w:val="28"/>
        </w:rPr>
        <w:t xml:space="preserve"> quy định c</w:t>
      </w:r>
      <w:r w:rsidRPr="00E74C74">
        <w:rPr>
          <w:sz w:val="28"/>
          <w:szCs w:val="28"/>
        </w:rPr>
        <w:t>ấp xã</w:t>
      </w:r>
      <w:r w:rsidR="003176F4" w:rsidRPr="00E74C74">
        <w:rPr>
          <w:sz w:val="28"/>
          <w:szCs w:val="28"/>
        </w:rPr>
        <w:t xml:space="preserve"> </w:t>
      </w:r>
      <w:r w:rsidR="00844C48" w:rsidRPr="00E74C74">
        <w:rPr>
          <w:sz w:val="28"/>
          <w:szCs w:val="28"/>
        </w:rPr>
        <w:t xml:space="preserve">loại 1 là </w:t>
      </w:r>
      <w:r w:rsidR="003176F4" w:rsidRPr="00E74C74">
        <w:rPr>
          <w:sz w:val="28"/>
          <w:szCs w:val="28"/>
        </w:rPr>
        <w:t>21,0 lần mức lương cơ sở;</w:t>
      </w:r>
      <w:r w:rsidRPr="00E74C74">
        <w:rPr>
          <w:sz w:val="28"/>
          <w:szCs w:val="28"/>
        </w:rPr>
        <w:t xml:space="preserve"> cấp xã loại 2</w:t>
      </w:r>
      <w:r w:rsidR="003176F4" w:rsidRPr="00E74C74">
        <w:rPr>
          <w:sz w:val="28"/>
          <w:szCs w:val="28"/>
        </w:rPr>
        <w:t xml:space="preserve"> </w:t>
      </w:r>
      <w:r w:rsidR="00136D8B" w:rsidRPr="00E74C74">
        <w:rPr>
          <w:sz w:val="28"/>
          <w:szCs w:val="28"/>
        </w:rPr>
        <w:t xml:space="preserve">là </w:t>
      </w:r>
      <w:r w:rsidR="003176F4" w:rsidRPr="00E74C74">
        <w:rPr>
          <w:sz w:val="28"/>
          <w:szCs w:val="28"/>
        </w:rPr>
        <w:t>18,0 lần mức lương cơ sở;</w:t>
      </w:r>
      <w:r w:rsidRPr="00E74C74">
        <w:rPr>
          <w:sz w:val="28"/>
          <w:szCs w:val="28"/>
        </w:rPr>
        <w:t xml:space="preserve"> </w:t>
      </w:r>
      <w:r w:rsidR="003176F4" w:rsidRPr="00E74C74">
        <w:rPr>
          <w:sz w:val="28"/>
          <w:szCs w:val="28"/>
        </w:rPr>
        <w:t xml:space="preserve">cấp xã loại III </w:t>
      </w:r>
      <w:r w:rsidR="00136D8B" w:rsidRPr="00E74C74">
        <w:rPr>
          <w:sz w:val="28"/>
          <w:szCs w:val="28"/>
        </w:rPr>
        <w:t xml:space="preserve"> là </w:t>
      </w:r>
      <w:r w:rsidR="003176F4" w:rsidRPr="00E74C74">
        <w:rPr>
          <w:sz w:val="28"/>
          <w:szCs w:val="28"/>
        </w:rPr>
        <w:t>15,0 lần mức lương cơ sở</w:t>
      </w:r>
      <w:r w:rsidR="00074180" w:rsidRPr="00E74C74">
        <w:rPr>
          <w:sz w:val="28"/>
          <w:szCs w:val="28"/>
        </w:rPr>
        <w:t xml:space="preserve">; </w:t>
      </w:r>
      <w:r w:rsidR="00074180" w:rsidRPr="00E74C74">
        <w:rPr>
          <w:iCs/>
          <w:sz w:val="28"/>
          <w:szCs w:val="28"/>
        </w:rPr>
        <w:t>Nghị định số </w:t>
      </w:r>
      <w:hyperlink r:id="rId13" w:tgtFrame="_blank" w:tooltip="Nghị định 29/2013/NĐ-CP" w:history="1">
        <w:r w:rsidR="00074180" w:rsidRPr="00E74C74">
          <w:rPr>
            <w:iCs/>
            <w:sz w:val="28"/>
            <w:szCs w:val="28"/>
          </w:rPr>
          <w:t>34/2019/NĐ-CP</w:t>
        </w:r>
      </w:hyperlink>
      <w:r w:rsidR="00074180" w:rsidRPr="00E74C74">
        <w:rPr>
          <w:sz w:val="28"/>
          <w:szCs w:val="28"/>
        </w:rPr>
        <w:t xml:space="preserve"> quy định cấp xã 1</w:t>
      </w:r>
      <w:r w:rsidR="00AC4332" w:rsidRPr="00E74C74">
        <w:rPr>
          <w:sz w:val="28"/>
          <w:szCs w:val="28"/>
        </w:rPr>
        <w:t xml:space="preserve"> là 1</w:t>
      </w:r>
      <w:r w:rsidR="00074180" w:rsidRPr="00E74C74">
        <w:rPr>
          <w:sz w:val="28"/>
          <w:szCs w:val="28"/>
        </w:rPr>
        <w:t>6,0 lần mức lương cơ sở; cấp xã loại 2</w:t>
      </w:r>
      <w:r w:rsidR="00AC4332" w:rsidRPr="00E74C74">
        <w:rPr>
          <w:sz w:val="28"/>
          <w:szCs w:val="28"/>
        </w:rPr>
        <w:t xml:space="preserve"> là</w:t>
      </w:r>
      <w:r w:rsidR="00074180" w:rsidRPr="00E74C74">
        <w:rPr>
          <w:sz w:val="28"/>
          <w:szCs w:val="28"/>
        </w:rPr>
        <w:t xml:space="preserve"> 13,7 lần mức lương cơ sở; cấp xã loại </w:t>
      </w:r>
      <w:r w:rsidR="00AC4332" w:rsidRPr="00E74C74">
        <w:rPr>
          <w:sz w:val="28"/>
          <w:szCs w:val="28"/>
        </w:rPr>
        <w:t>3</w:t>
      </w:r>
      <w:r w:rsidR="00074180" w:rsidRPr="00E74C74">
        <w:rPr>
          <w:sz w:val="28"/>
          <w:szCs w:val="28"/>
        </w:rPr>
        <w:t xml:space="preserve"> </w:t>
      </w:r>
      <w:r w:rsidR="00AC4332" w:rsidRPr="00E74C74">
        <w:rPr>
          <w:sz w:val="28"/>
          <w:szCs w:val="28"/>
        </w:rPr>
        <w:t>là</w:t>
      </w:r>
      <w:r w:rsidR="00074180" w:rsidRPr="00E74C74">
        <w:rPr>
          <w:sz w:val="28"/>
          <w:szCs w:val="28"/>
        </w:rPr>
        <w:t xml:space="preserve"> 11</w:t>
      </w:r>
      <w:r w:rsidR="00AC4332" w:rsidRPr="00E74C74">
        <w:rPr>
          <w:sz w:val="28"/>
          <w:szCs w:val="28"/>
        </w:rPr>
        <w:t>,</w:t>
      </w:r>
      <w:r w:rsidR="00074180" w:rsidRPr="00E74C74">
        <w:rPr>
          <w:sz w:val="28"/>
          <w:szCs w:val="28"/>
        </w:rPr>
        <w:t>4 lần mức lương cơ sở</w:t>
      </w:r>
      <w:r w:rsidR="00006391" w:rsidRPr="00E74C74">
        <w:rPr>
          <w:sz w:val="28"/>
          <w:szCs w:val="28"/>
        </w:rPr>
        <w:t>)</w:t>
      </w:r>
      <w:r w:rsidR="003176F4" w:rsidRPr="00E74C74">
        <w:rPr>
          <w:sz w:val="28"/>
          <w:szCs w:val="28"/>
        </w:rPr>
        <w:t>.</w:t>
      </w:r>
    </w:p>
    <w:p w:rsidR="00E50F7F" w:rsidRPr="00E74C74" w:rsidRDefault="00E058EA" w:rsidP="00E74C74">
      <w:pPr>
        <w:pStyle w:val="NormalWeb"/>
        <w:spacing w:before="120" w:beforeAutospacing="0" w:after="120" w:afterAutospacing="0" w:line="330" w:lineRule="exact"/>
        <w:ind w:firstLine="573"/>
        <w:jc w:val="both"/>
        <w:rPr>
          <w:sz w:val="28"/>
          <w:szCs w:val="27"/>
        </w:rPr>
      </w:pPr>
      <w:r w:rsidRPr="00E74C74">
        <w:rPr>
          <w:sz w:val="28"/>
          <w:szCs w:val="28"/>
          <w:lang w:val="nl-NL"/>
        </w:rPr>
        <w:t xml:space="preserve">Mức phụ cấp quy định căn cứ vào </w:t>
      </w:r>
      <w:r w:rsidR="00C8643A" w:rsidRPr="00E74C74">
        <w:rPr>
          <w:sz w:val="28"/>
          <w:szCs w:val="28"/>
          <w:lang w:val="nl-NL"/>
        </w:rPr>
        <w:t xml:space="preserve">trình độ chuyên môn, </w:t>
      </w:r>
      <w:r w:rsidRPr="00E74C74">
        <w:rPr>
          <w:sz w:val="28"/>
          <w:szCs w:val="28"/>
          <w:lang w:val="nl-NL"/>
        </w:rPr>
        <w:t>tính chất, khối lượng công việc của mỗi chức danh</w:t>
      </w:r>
      <w:r w:rsidR="00C14182" w:rsidRPr="00E74C74">
        <w:rPr>
          <w:sz w:val="28"/>
          <w:szCs w:val="28"/>
          <w:lang w:val="nl-NL"/>
        </w:rPr>
        <w:t xml:space="preserve"> và </w:t>
      </w:r>
      <w:r w:rsidR="00BE3799" w:rsidRPr="00E74C74">
        <w:rPr>
          <w:sz w:val="28"/>
          <w:szCs w:val="28"/>
          <w:lang w:val="nl-NL"/>
        </w:rPr>
        <w:t xml:space="preserve">mức khoán phụ cấp của trung ương đối với từng </w:t>
      </w:r>
      <w:r w:rsidRPr="00E74C74">
        <w:rPr>
          <w:sz w:val="28"/>
          <w:szCs w:val="28"/>
          <w:lang w:val="nl-NL"/>
        </w:rPr>
        <w:t xml:space="preserve">loại </w:t>
      </w:r>
      <w:r w:rsidR="00F76E2B" w:rsidRPr="00E74C74">
        <w:rPr>
          <w:sz w:val="28"/>
          <w:szCs w:val="28"/>
          <w:lang w:val="nl-NL"/>
        </w:rPr>
        <w:t>xã, phường, thị trấn.</w:t>
      </w:r>
      <w:r w:rsidRPr="00E74C74">
        <w:rPr>
          <w:sz w:val="28"/>
          <w:szCs w:val="28"/>
          <w:lang w:val="nl-NL"/>
        </w:rPr>
        <w:t xml:space="preserve"> </w:t>
      </w:r>
      <w:r w:rsidR="00F76E2B" w:rsidRPr="00E74C74">
        <w:rPr>
          <w:sz w:val="28"/>
          <w:szCs w:val="28"/>
          <w:lang w:val="nl-NL"/>
        </w:rPr>
        <w:t>T</w:t>
      </w:r>
      <w:r w:rsidR="00BE3799" w:rsidRPr="00E74C74">
        <w:rPr>
          <w:sz w:val="28"/>
          <w:szCs w:val="28"/>
          <w:lang w:val="nl-NL"/>
        </w:rPr>
        <w:t xml:space="preserve">heo đó </w:t>
      </w:r>
      <w:r w:rsidRPr="00E74C74">
        <w:rPr>
          <w:sz w:val="28"/>
          <w:szCs w:val="27"/>
        </w:rPr>
        <w:t>mức phụ cấp hàng tháng cao nhất 1,</w:t>
      </w:r>
      <w:r w:rsidR="00C8643A" w:rsidRPr="00E74C74">
        <w:rPr>
          <w:sz w:val="28"/>
          <w:szCs w:val="27"/>
        </w:rPr>
        <w:t>8</w:t>
      </w:r>
      <w:r w:rsidR="00617E2D" w:rsidRPr="00E74C74">
        <w:rPr>
          <w:sz w:val="28"/>
          <w:szCs w:val="27"/>
        </w:rPr>
        <w:t>5</w:t>
      </w:r>
      <w:r w:rsidRPr="00E74C74">
        <w:rPr>
          <w:sz w:val="28"/>
          <w:szCs w:val="27"/>
        </w:rPr>
        <w:t xml:space="preserve"> và thấp nhất </w:t>
      </w:r>
      <w:r w:rsidR="00C8643A" w:rsidRPr="00E74C74">
        <w:rPr>
          <w:sz w:val="28"/>
          <w:szCs w:val="27"/>
        </w:rPr>
        <w:t xml:space="preserve">1,18 </w:t>
      </w:r>
      <w:r w:rsidRPr="00E74C74">
        <w:rPr>
          <w:sz w:val="28"/>
          <w:szCs w:val="27"/>
        </w:rPr>
        <w:t xml:space="preserve"> mức lương cơ sở, chênh lệch phụ cấp đối với người cùng chức danh</w:t>
      </w:r>
      <w:r w:rsidR="00617E2D" w:rsidRPr="00E74C74">
        <w:rPr>
          <w:sz w:val="28"/>
          <w:szCs w:val="27"/>
        </w:rPr>
        <w:t xml:space="preserve"> </w:t>
      </w:r>
      <w:r w:rsidR="00C8643A" w:rsidRPr="00E74C74">
        <w:rPr>
          <w:sz w:val="28"/>
          <w:szCs w:val="27"/>
        </w:rPr>
        <w:t xml:space="preserve">nhưng khác nhau về trình độ chuyên môn </w:t>
      </w:r>
      <w:r w:rsidRPr="00E74C74">
        <w:rPr>
          <w:sz w:val="28"/>
          <w:szCs w:val="27"/>
        </w:rPr>
        <w:t>là 0,</w:t>
      </w:r>
      <w:r w:rsidR="00C8643A" w:rsidRPr="00E74C74">
        <w:rPr>
          <w:sz w:val="28"/>
          <w:szCs w:val="27"/>
        </w:rPr>
        <w:t>15</w:t>
      </w:r>
      <w:r w:rsidR="00617E2D" w:rsidRPr="00E74C74">
        <w:rPr>
          <w:sz w:val="28"/>
          <w:szCs w:val="27"/>
        </w:rPr>
        <w:t xml:space="preserve"> </w:t>
      </w:r>
      <w:r w:rsidR="00890AE9" w:rsidRPr="00E74C74">
        <w:rPr>
          <w:sz w:val="28"/>
          <w:szCs w:val="27"/>
        </w:rPr>
        <w:t>mức lương cơ sở</w:t>
      </w:r>
      <w:r w:rsidR="00C8643A" w:rsidRPr="00E74C74">
        <w:rPr>
          <w:sz w:val="28"/>
          <w:szCs w:val="27"/>
        </w:rPr>
        <w:t xml:space="preserve">, riêng người có trình độ chuyên môn sơ cấp hoặc chưa qua đào tạo hưởng mức phụ cấp </w:t>
      </w:r>
      <w:r w:rsidR="00722D98" w:rsidRPr="00E74C74">
        <w:rPr>
          <w:sz w:val="28"/>
          <w:szCs w:val="27"/>
        </w:rPr>
        <w:t xml:space="preserve">cố định </w:t>
      </w:r>
      <w:r w:rsidR="00C8643A" w:rsidRPr="00E74C74">
        <w:rPr>
          <w:sz w:val="28"/>
          <w:szCs w:val="27"/>
        </w:rPr>
        <w:t>1,18 mức lương cơ sở.</w:t>
      </w:r>
      <w:r w:rsidR="00890AE9" w:rsidRPr="00E74C74">
        <w:rPr>
          <w:sz w:val="28"/>
          <w:szCs w:val="27"/>
        </w:rPr>
        <w:t xml:space="preserve"> </w:t>
      </w:r>
      <w:r w:rsidR="000149A1" w:rsidRPr="00E74C74">
        <w:rPr>
          <w:sz w:val="28"/>
          <w:szCs w:val="27"/>
        </w:rPr>
        <w:t>Người cùng chức danh g</w:t>
      </w:r>
      <w:r w:rsidR="00617E2D" w:rsidRPr="00E74C74">
        <w:rPr>
          <w:sz w:val="28"/>
          <w:szCs w:val="27"/>
        </w:rPr>
        <w:t xml:space="preserve">iữa </w:t>
      </w:r>
      <w:r w:rsidR="00C8643A" w:rsidRPr="00E74C74">
        <w:rPr>
          <w:sz w:val="28"/>
          <w:szCs w:val="27"/>
        </w:rPr>
        <w:t xml:space="preserve">các </w:t>
      </w:r>
      <w:r w:rsidR="00E64BE7" w:rsidRPr="00E74C74">
        <w:rPr>
          <w:sz w:val="28"/>
          <w:szCs w:val="27"/>
        </w:rPr>
        <w:t xml:space="preserve">loại </w:t>
      </w:r>
      <w:r w:rsidR="00617E2D" w:rsidRPr="00E74C74">
        <w:rPr>
          <w:sz w:val="28"/>
          <w:szCs w:val="27"/>
        </w:rPr>
        <w:t xml:space="preserve">xã </w:t>
      </w:r>
      <w:r w:rsidR="00C8643A" w:rsidRPr="00E74C74">
        <w:rPr>
          <w:sz w:val="28"/>
          <w:szCs w:val="27"/>
        </w:rPr>
        <w:t>không có chệnh lệch phụ cấp</w:t>
      </w:r>
      <w:r w:rsidR="00F76E2B" w:rsidRPr="00E74C74">
        <w:rPr>
          <w:sz w:val="28"/>
          <w:szCs w:val="27"/>
        </w:rPr>
        <w:t>. T</w:t>
      </w:r>
      <w:r w:rsidRPr="00E74C74">
        <w:rPr>
          <w:sz w:val="28"/>
          <w:szCs w:val="27"/>
        </w:rPr>
        <w:t xml:space="preserve">ổng chi trả phụ cấp hàng tháng và nộp BHXH, BHYT </w:t>
      </w:r>
      <w:r w:rsidR="00B47C48" w:rsidRPr="00E74C74">
        <w:rPr>
          <w:sz w:val="28"/>
          <w:szCs w:val="27"/>
        </w:rPr>
        <w:t xml:space="preserve">bình quân </w:t>
      </w:r>
      <w:r w:rsidRPr="00E74C74">
        <w:rPr>
          <w:sz w:val="28"/>
          <w:szCs w:val="27"/>
        </w:rPr>
        <w:t xml:space="preserve">cấp xã loại I: </w:t>
      </w:r>
      <w:r w:rsidR="003176F4" w:rsidRPr="00E74C74">
        <w:rPr>
          <w:sz w:val="28"/>
          <w:szCs w:val="27"/>
        </w:rPr>
        <w:t>23.76</w:t>
      </w:r>
      <w:r w:rsidR="00DB3889" w:rsidRPr="00E74C74">
        <w:rPr>
          <w:sz w:val="28"/>
          <w:szCs w:val="27"/>
        </w:rPr>
        <w:t xml:space="preserve"> </w:t>
      </w:r>
      <w:r w:rsidR="003176F4" w:rsidRPr="00E74C74">
        <w:rPr>
          <w:sz w:val="28"/>
          <w:szCs w:val="27"/>
        </w:rPr>
        <w:t xml:space="preserve">mức lương cơ sở </w:t>
      </w:r>
      <w:r w:rsidR="00DB3889" w:rsidRPr="00E74C74">
        <w:rPr>
          <w:sz w:val="28"/>
          <w:szCs w:val="27"/>
        </w:rPr>
        <w:t>(</w:t>
      </w:r>
      <w:r w:rsidR="003176F4" w:rsidRPr="00E74C74">
        <w:rPr>
          <w:sz w:val="28"/>
          <w:szCs w:val="27"/>
        </w:rPr>
        <w:t>tăng hơn mức phụ cấp củ 4,62 lần lương cơ sở, cao hơn mức khoán c</w:t>
      </w:r>
      <w:r w:rsidR="00F27950" w:rsidRPr="00E74C74">
        <w:rPr>
          <w:sz w:val="28"/>
          <w:szCs w:val="27"/>
        </w:rPr>
        <w:t>ủa</w:t>
      </w:r>
      <w:r w:rsidR="003176F4" w:rsidRPr="00E74C74">
        <w:rPr>
          <w:sz w:val="28"/>
          <w:szCs w:val="27"/>
        </w:rPr>
        <w:t xml:space="preserve"> trung ương 2,76 lần mức lương cơ sở)</w:t>
      </w:r>
      <w:r w:rsidR="00B8181F" w:rsidRPr="00E74C74">
        <w:rPr>
          <w:sz w:val="28"/>
          <w:szCs w:val="27"/>
        </w:rPr>
        <w:t xml:space="preserve">; </w:t>
      </w:r>
      <w:r w:rsidRPr="00E74C74">
        <w:rPr>
          <w:sz w:val="28"/>
          <w:szCs w:val="27"/>
        </w:rPr>
        <w:t xml:space="preserve">cấp xã loại II: </w:t>
      </w:r>
      <w:r w:rsidR="003176F4" w:rsidRPr="00E74C74">
        <w:rPr>
          <w:sz w:val="28"/>
          <w:szCs w:val="27"/>
        </w:rPr>
        <w:t>20,34 lần lương cơ sở (tăng hơn mức phụ cấp củ 3,95 mức lương cơ sở, cao hơn mứ</w:t>
      </w:r>
      <w:r w:rsidR="000C2166" w:rsidRPr="00E74C74">
        <w:rPr>
          <w:sz w:val="28"/>
          <w:szCs w:val="27"/>
        </w:rPr>
        <w:t xml:space="preserve">c khoán phụ cấp của trung ương </w:t>
      </w:r>
      <w:r w:rsidR="00F27950" w:rsidRPr="00E74C74">
        <w:rPr>
          <w:sz w:val="28"/>
          <w:szCs w:val="27"/>
        </w:rPr>
        <w:t>2,34 mức lương cơ sở</w:t>
      </w:r>
      <w:r w:rsidR="003176F4" w:rsidRPr="00E74C74">
        <w:rPr>
          <w:sz w:val="28"/>
          <w:szCs w:val="27"/>
        </w:rPr>
        <w:t xml:space="preserve">), </w:t>
      </w:r>
      <w:r w:rsidRPr="00E74C74">
        <w:rPr>
          <w:sz w:val="28"/>
          <w:szCs w:val="27"/>
        </w:rPr>
        <w:t>cấp xã loại II</w:t>
      </w:r>
      <w:r w:rsidR="00D90201" w:rsidRPr="00E74C74">
        <w:rPr>
          <w:sz w:val="28"/>
          <w:szCs w:val="27"/>
        </w:rPr>
        <w:t>I</w:t>
      </w:r>
      <w:r w:rsidRPr="00E74C74">
        <w:rPr>
          <w:sz w:val="28"/>
          <w:szCs w:val="27"/>
        </w:rPr>
        <w:t xml:space="preserve">: </w:t>
      </w:r>
      <w:r w:rsidR="003176F4" w:rsidRPr="00E74C74">
        <w:rPr>
          <w:sz w:val="28"/>
          <w:szCs w:val="27"/>
        </w:rPr>
        <w:t>17.0</w:t>
      </w:r>
      <w:r w:rsidR="004300E7" w:rsidRPr="00E74C74">
        <w:rPr>
          <w:sz w:val="28"/>
          <w:szCs w:val="27"/>
        </w:rPr>
        <w:t xml:space="preserve">3 </w:t>
      </w:r>
      <w:r w:rsidR="00F71C59" w:rsidRPr="00E74C74">
        <w:rPr>
          <w:sz w:val="28"/>
          <w:szCs w:val="27"/>
        </w:rPr>
        <w:t xml:space="preserve"> </w:t>
      </w:r>
      <w:r w:rsidR="003176F4" w:rsidRPr="00E74C74">
        <w:rPr>
          <w:sz w:val="28"/>
          <w:szCs w:val="27"/>
        </w:rPr>
        <w:t xml:space="preserve">lần </w:t>
      </w:r>
      <w:r w:rsidRPr="00E74C74">
        <w:rPr>
          <w:sz w:val="28"/>
          <w:szCs w:val="27"/>
        </w:rPr>
        <w:t>mức lương cơ sở</w:t>
      </w:r>
      <w:r w:rsidR="00F27950" w:rsidRPr="00E74C74">
        <w:rPr>
          <w:sz w:val="28"/>
          <w:szCs w:val="27"/>
        </w:rPr>
        <w:t xml:space="preserve"> </w:t>
      </w:r>
      <w:r w:rsidR="003176F4" w:rsidRPr="00E74C74">
        <w:rPr>
          <w:sz w:val="28"/>
          <w:szCs w:val="27"/>
        </w:rPr>
        <w:t xml:space="preserve">(tăng hơn mức phụ cấp củ </w:t>
      </w:r>
      <w:r w:rsidR="00611054" w:rsidRPr="00E74C74">
        <w:rPr>
          <w:sz w:val="28"/>
          <w:szCs w:val="27"/>
        </w:rPr>
        <w:t>2</w:t>
      </w:r>
      <w:r w:rsidR="003176F4" w:rsidRPr="00E74C74">
        <w:rPr>
          <w:sz w:val="28"/>
          <w:szCs w:val="27"/>
        </w:rPr>
        <w:t>,</w:t>
      </w:r>
      <w:r w:rsidR="00611054" w:rsidRPr="00E74C74">
        <w:rPr>
          <w:sz w:val="28"/>
          <w:szCs w:val="27"/>
        </w:rPr>
        <w:t>03</w:t>
      </w:r>
      <w:r w:rsidR="003176F4" w:rsidRPr="00E74C74">
        <w:rPr>
          <w:sz w:val="28"/>
          <w:szCs w:val="27"/>
        </w:rPr>
        <w:t xml:space="preserve"> lần mức lương cơ sở</w:t>
      </w:r>
      <w:r w:rsidR="00F27950" w:rsidRPr="00E74C74">
        <w:rPr>
          <w:sz w:val="28"/>
          <w:szCs w:val="27"/>
        </w:rPr>
        <w:t>, cao hơn mức khoán c</w:t>
      </w:r>
      <w:r w:rsidR="00B8181F" w:rsidRPr="00E74C74">
        <w:rPr>
          <w:sz w:val="28"/>
          <w:szCs w:val="27"/>
        </w:rPr>
        <w:t xml:space="preserve">ủa </w:t>
      </w:r>
      <w:r w:rsidR="00F27950" w:rsidRPr="00E74C74">
        <w:rPr>
          <w:sz w:val="28"/>
          <w:szCs w:val="27"/>
        </w:rPr>
        <w:t>trung ương 2,02 mức lương cơ sở</w:t>
      </w:r>
      <w:r w:rsidR="003176F4" w:rsidRPr="00E74C74">
        <w:rPr>
          <w:sz w:val="28"/>
          <w:szCs w:val="27"/>
        </w:rPr>
        <w:t>)</w:t>
      </w:r>
      <w:r w:rsidR="009073BC" w:rsidRPr="00E74C74">
        <w:rPr>
          <w:sz w:val="28"/>
          <w:szCs w:val="27"/>
        </w:rPr>
        <w:t>.</w:t>
      </w:r>
      <w:r w:rsidR="00F15EBF" w:rsidRPr="00E74C74">
        <w:rPr>
          <w:sz w:val="28"/>
          <w:szCs w:val="27"/>
        </w:rPr>
        <w:t xml:space="preserve"> </w:t>
      </w:r>
    </w:p>
    <w:tbl>
      <w:tblPr>
        <w:tblW w:w="9227" w:type="dxa"/>
        <w:tblInd w:w="95" w:type="dxa"/>
        <w:tblLayout w:type="fixed"/>
        <w:tblLook w:val="04A0"/>
      </w:tblPr>
      <w:tblGrid>
        <w:gridCol w:w="454"/>
        <w:gridCol w:w="4333"/>
        <w:gridCol w:w="1038"/>
        <w:gridCol w:w="712"/>
        <w:gridCol w:w="849"/>
        <w:gridCol w:w="849"/>
        <w:gridCol w:w="992"/>
      </w:tblGrid>
      <w:tr w:rsidR="008369FF" w:rsidRPr="00E74C74" w:rsidTr="009A6DD6">
        <w:trPr>
          <w:trHeight w:val="315"/>
        </w:trPr>
        <w:tc>
          <w:tcPr>
            <w:tcW w:w="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69FF" w:rsidRPr="00E74C74" w:rsidRDefault="008369FF" w:rsidP="00E74C74">
            <w:pPr>
              <w:spacing w:line="330" w:lineRule="exact"/>
              <w:rPr>
                <w:b/>
                <w:bCs/>
                <w:szCs w:val="28"/>
              </w:rPr>
            </w:pPr>
            <w:r w:rsidRPr="00E74C74">
              <w:rPr>
                <w:b/>
                <w:bCs/>
                <w:szCs w:val="28"/>
              </w:rPr>
              <w:lastRenderedPageBreak/>
              <w:t> </w:t>
            </w:r>
          </w:p>
        </w:tc>
        <w:tc>
          <w:tcPr>
            <w:tcW w:w="4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69FF" w:rsidRPr="00E74C74" w:rsidRDefault="008369FF" w:rsidP="00E74C74">
            <w:pPr>
              <w:spacing w:line="330" w:lineRule="exact"/>
              <w:jc w:val="center"/>
              <w:rPr>
                <w:b/>
                <w:bCs/>
                <w:szCs w:val="28"/>
              </w:rPr>
            </w:pPr>
            <w:r w:rsidRPr="00E74C74">
              <w:rPr>
                <w:b/>
                <w:bCs/>
                <w:szCs w:val="28"/>
              </w:rPr>
              <w:t>Nhóm chức danh</w:t>
            </w:r>
          </w:p>
        </w:tc>
        <w:tc>
          <w:tcPr>
            <w:tcW w:w="3448" w:type="dxa"/>
            <w:gridSpan w:val="4"/>
            <w:tcBorders>
              <w:top w:val="single" w:sz="4" w:space="0" w:color="auto"/>
              <w:left w:val="nil"/>
              <w:bottom w:val="single" w:sz="4" w:space="0" w:color="auto"/>
              <w:right w:val="nil"/>
            </w:tcBorders>
            <w:shd w:val="clear" w:color="auto" w:fill="auto"/>
            <w:vAlign w:val="center"/>
            <w:hideMark/>
          </w:tcPr>
          <w:p w:rsidR="008369FF" w:rsidRPr="00E74C74" w:rsidRDefault="008369FF" w:rsidP="00E74C74">
            <w:pPr>
              <w:spacing w:line="330" w:lineRule="exact"/>
              <w:jc w:val="center"/>
              <w:rPr>
                <w:b/>
                <w:bCs/>
                <w:szCs w:val="28"/>
              </w:rPr>
            </w:pPr>
            <w:r w:rsidRPr="00E74C74">
              <w:rPr>
                <w:b/>
                <w:bCs/>
                <w:szCs w:val="28"/>
              </w:rPr>
              <w:t xml:space="preserve">Mức phụ cấp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69FF" w:rsidRPr="00E74C74" w:rsidRDefault="008369FF" w:rsidP="00E74C74">
            <w:pPr>
              <w:spacing w:line="330" w:lineRule="exact"/>
              <w:jc w:val="center"/>
              <w:rPr>
                <w:b/>
                <w:szCs w:val="28"/>
              </w:rPr>
            </w:pPr>
            <w:r w:rsidRPr="00E74C74">
              <w:rPr>
                <w:b/>
                <w:szCs w:val="28"/>
              </w:rPr>
              <w:t>Ghi chú</w:t>
            </w:r>
          </w:p>
        </w:tc>
      </w:tr>
      <w:tr w:rsidR="008369FF" w:rsidRPr="00E74C74" w:rsidTr="009A6DD6">
        <w:trPr>
          <w:trHeight w:val="945"/>
        </w:trPr>
        <w:tc>
          <w:tcPr>
            <w:tcW w:w="454" w:type="dxa"/>
            <w:vMerge/>
            <w:tcBorders>
              <w:top w:val="single" w:sz="4" w:space="0" w:color="auto"/>
              <w:left w:val="single" w:sz="4" w:space="0" w:color="auto"/>
              <w:bottom w:val="single" w:sz="4" w:space="0" w:color="000000"/>
              <w:right w:val="single" w:sz="4" w:space="0" w:color="auto"/>
            </w:tcBorders>
            <w:vAlign w:val="center"/>
            <w:hideMark/>
          </w:tcPr>
          <w:p w:rsidR="008369FF" w:rsidRPr="00E74C74" w:rsidRDefault="008369FF" w:rsidP="00E74C74">
            <w:pPr>
              <w:spacing w:line="330" w:lineRule="exact"/>
              <w:rPr>
                <w:b/>
                <w:bCs/>
                <w:szCs w:val="28"/>
              </w:rPr>
            </w:pPr>
          </w:p>
        </w:tc>
        <w:tc>
          <w:tcPr>
            <w:tcW w:w="4333" w:type="dxa"/>
            <w:vMerge/>
            <w:tcBorders>
              <w:top w:val="single" w:sz="4" w:space="0" w:color="auto"/>
              <w:left w:val="single" w:sz="4" w:space="0" w:color="auto"/>
              <w:bottom w:val="single" w:sz="4" w:space="0" w:color="000000"/>
              <w:right w:val="single" w:sz="4" w:space="0" w:color="auto"/>
            </w:tcBorders>
            <w:vAlign w:val="center"/>
            <w:hideMark/>
          </w:tcPr>
          <w:p w:rsidR="008369FF" w:rsidRPr="00E74C74" w:rsidRDefault="008369FF" w:rsidP="00E74C74">
            <w:pPr>
              <w:spacing w:line="330" w:lineRule="exact"/>
              <w:rPr>
                <w:b/>
                <w:bCs/>
                <w:szCs w:val="28"/>
              </w:rPr>
            </w:pPr>
          </w:p>
        </w:tc>
        <w:tc>
          <w:tcPr>
            <w:tcW w:w="1038" w:type="dxa"/>
            <w:tcBorders>
              <w:top w:val="nil"/>
              <w:left w:val="nil"/>
              <w:bottom w:val="single" w:sz="4" w:space="0" w:color="auto"/>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Sơ cấp hoặc chưa qua đào tạo</w:t>
            </w:r>
          </w:p>
        </w:tc>
        <w:tc>
          <w:tcPr>
            <w:tcW w:w="712" w:type="dxa"/>
            <w:tcBorders>
              <w:top w:val="nil"/>
              <w:left w:val="nil"/>
              <w:bottom w:val="single" w:sz="4" w:space="0" w:color="auto"/>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Trung cấp</w:t>
            </w:r>
          </w:p>
        </w:tc>
        <w:tc>
          <w:tcPr>
            <w:tcW w:w="849" w:type="dxa"/>
            <w:tcBorders>
              <w:top w:val="nil"/>
              <w:left w:val="nil"/>
              <w:bottom w:val="single" w:sz="4" w:space="0" w:color="auto"/>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Cao đẳng</w:t>
            </w:r>
          </w:p>
        </w:tc>
        <w:tc>
          <w:tcPr>
            <w:tcW w:w="849" w:type="dxa"/>
            <w:tcBorders>
              <w:top w:val="nil"/>
              <w:left w:val="nil"/>
              <w:bottom w:val="nil"/>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Đại học trở lên</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369FF" w:rsidRPr="00E74C74" w:rsidRDefault="008369FF" w:rsidP="00E74C74">
            <w:pPr>
              <w:spacing w:line="330" w:lineRule="exact"/>
              <w:rPr>
                <w:b/>
                <w:szCs w:val="28"/>
              </w:rPr>
            </w:pPr>
          </w:p>
        </w:tc>
      </w:tr>
      <w:tr w:rsidR="008369FF" w:rsidRPr="00E74C74" w:rsidTr="009A6DD6">
        <w:trPr>
          <w:trHeight w:val="315"/>
        </w:trPr>
        <w:tc>
          <w:tcPr>
            <w:tcW w:w="454" w:type="dxa"/>
            <w:tcBorders>
              <w:top w:val="nil"/>
              <w:left w:val="single" w:sz="4" w:space="0" w:color="auto"/>
              <w:bottom w:val="nil"/>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w:t>
            </w:r>
          </w:p>
        </w:tc>
        <w:tc>
          <w:tcPr>
            <w:tcW w:w="4333" w:type="dxa"/>
            <w:tcBorders>
              <w:top w:val="nil"/>
              <w:left w:val="nil"/>
              <w:bottom w:val="nil"/>
              <w:right w:val="single" w:sz="4" w:space="0" w:color="auto"/>
            </w:tcBorders>
            <w:shd w:val="clear" w:color="auto" w:fill="auto"/>
            <w:vAlign w:val="bottom"/>
            <w:hideMark/>
          </w:tcPr>
          <w:p w:rsidR="008369FF" w:rsidRPr="00E74C74" w:rsidRDefault="008369FF" w:rsidP="00E74C74">
            <w:pPr>
              <w:spacing w:line="330" w:lineRule="exact"/>
              <w:jc w:val="both"/>
              <w:rPr>
                <w:szCs w:val="28"/>
              </w:rPr>
            </w:pPr>
            <w:r w:rsidRPr="00E74C74">
              <w:rPr>
                <w:szCs w:val="28"/>
              </w:rPr>
              <w:t>Tham mưu, giúp việc cho Đảng ủy (Văn phòng  - Tổ chức - Kiểm tra Đảng - Tuyên giáo - Dân vận Đảng); Nhân viên thú y; Văn thư - lưu trữ; Phụ trách đài truyền thanh, thông tin, tuyên truyền cấp xã loại I và loại II hoặc Phụ trách đài truyền thanh, thông tin, tuyên truyền - Lao động, thương binh và xã hội xã loại III; Phó Chủ tịch Hội Liên hiệp Phụ nữ; Phó Chủ tịch Hội Nông dân; Phó Chủ tịch Hội Cựu chiến binh</w:t>
            </w:r>
          </w:p>
        </w:tc>
        <w:tc>
          <w:tcPr>
            <w:tcW w:w="1038"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1.18</w:t>
            </w:r>
          </w:p>
        </w:tc>
        <w:tc>
          <w:tcPr>
            <w:tcW w:w="712"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1.45</w:t>
            </w:r>
          </w:p>
        </w:tc>
        <w:tc>
          <w:tcPr>
            <w:tcW w:w="849"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1.60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1.75</w:t>
            </w:r>
          </w:p>
        </w:tc>
        <w:tc>
          <w:tcPr>
            <w:tcW w:w="992" w:type="dxa"/>
            <w:tcBorders>
              <w:top w:val="nil"/>
              <w:left w:val="nil"/>
              <w:bottom w:val="single" w:sz="4" w:space="0" w:color="auto"/>
              <w:right w:val="single" w:sz="4" w:space="0" w:color="auto"/>
            </w:tcBorders>
            <w:shd w:val="clear" w:color="auto" w:fill="auto"/>
            <w:noWrap/>
            <w:vAlign w:val="bottom"/>
            <w:hideMark/>
          </w:tcPr>
          <w:p w:rsidR="008369FF" w:rsidRPr="00E74C74" w:rsidRDefault="008369FF" w:rsidP="00E74C74">
            <w:pPr>
              <w:spacing w:line="330" w:lineRule="exact"/>
              <w:rPr>
                <w:szCs w:val="28"/>
              </w:rPr>
            </w:pPr>
            <w:r w:rsidRPr="00E74C74">
              <w:rPr>
                <w:szCs w:val="28"/>
              </w:rPr>
              <w:t> </w:t>
            </w:r>
          </w:p>
        </w:tc>
      </w:tr>
      <w:tr w:rsidR="008369FF" w:rsidRPr="00E74C74" w:rsidTr="009A6DD6">
        <w:trPr>
          <w:trHeight w:val="51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2</w:t>
            </w:r>
          </w:p>
        </w:tc>
        <w:tc>
          <w:tcPr>
            <w:tcW w:w="4333" w:type="dxa"/>
            <w:tcBorders>
              <w:top w:val="single" w:sz="4" w:space="0" w:color="auto"/>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both"/>
              <w:rPr>
                <w:szCs w:val="28"/>
              </w:rPr>
            </w:pPr>
            <w:r w:rsidRPr="00E74C74">
              <w:rPr>
                <w:szCs w:val="28"/>
              </w:rPr>
              <w:t>Phó Chỉ huy trưởng Quân sự; Phó Chủ tịch Uỷ ban Mặt trận Tổ quốc; Phó Bí thư Đoàn TNCS Hồ Chí Minh - Chủ tịch Hội liên hiệp thanh niên Việt Nam; Chủ tịch Hội Người cao tuổi; Chủ tịch Hội Chữ thập đỏ hoặc Chủ tịch Hội Chữ thập đỏ - Người khuyết tật và Bảo trợ xã hội</w:t>
            </w:r>
          </w:p>
        </w:tc>
        <w:tc>
          <w:tcPr>
            <w:tcW w:w="1038"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1.18</w:t>
            </w:r>
          </w:p>
        </w:tc>
        <w:tc>
          <w:tcPr>
            <w:tcW w:w="712"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1.55</w:t>
            </w:r>
          </w:p>
        </w:tc>
        <w:tc>
          <w:tcPr>
            <w:tcW w:w="849"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1.70</w:t>
            </w:r>
          </w:p>
        </w:tc>
        <w:tc>
          <w:tcPr>
            <w:tcW w:w="849"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1.85</w:t>
            </w:r>
          </w:p>
        </w:tc>
        <w:tc>
          <w:tcPr>
            <w:tcW w:w="992" w:type="dxa"/>
            <w:tcBorders>
              <w:top w:val="nil"/>
              <w:left w:val="nil"/>
              <w:bottom w:val="single" w:sz="4" w:space="0" w:color="auto"/>
              <w:right w:val="single" w:sz="4" w:space="0" w:color="auto"/>
            </w:tcBorders>
            <w:shd w:val="clear" w:color="auto" w:fill="auto"/>
            <w:vAlign w:val="bottom"/>
            <w:hideMark/>
          </w:tcPr>
          <w:p w:rsidR="008369FF" w:rsidRPr="00E74C74" w:rsidRDefault="008369FF" w:rsidP="00E74C74">
            <w:pPr>
              <w:spacing w:line="330" w:lineRule="exact"/>
              <w:jc w:val="center"/>
              <w:rPr>
                <w:szCs w:val="28"/>
              </w:rPr>
            </w:pPr>
            <w:r w:rsidRPr="00E74C74">
              <w:rPr>
                <w:szCs w:val="28"/>
              </w:rPr>
              <w:t> </w:t>
            </w:r>
          </w:p>
        </w:tc>
      </w:tr>
    </w:tbl>
    <w:p w:rsidR="00E058EA" w:rsidRPr="00E74C74" w:rsidRDefault="00E058EA" w:rsidP="00E74C74">
      <w:pPr>
        <w:pStyle w:val="NormalWeb"/>
        <w:spacing w:before="0" w:beforeAutospacing="0" w:after="60" w:afterAutospacing="0" w:line="330" w:lineRule="exact"/>
        <w:ind w:firstLine="570"/>
        <w:jc w:val="both"/>
        <w:rPr>
          <w:sz w:val="28"/>
          <w:szCs w:val="27"/>
        </w:rPr>
      </w:pPr>
      <w:r w:rsidRPr="00E74C74">
        <w:rPr>
          <w:spacing w:val="-8"/>
          <w:sz w:val="28"/>
          <w:szCs w:val="28"/>
        </w:rPr>
        <w:t xml:space="preserve">- Tổng chi phụ cấp cho người hoạt động không chuyên trách cấp xã </w:t>
      </w:r>
      <w:r w:rsidR="00817E92" w:rsidRPr="00E74C74">
        <w:rPr>
          <w:spacing w:val="-8"/>
          <w:sz w:val="28"/>
          <w:szCs w:val="28"/>
        </w:rPr>
        <w:t xml:space="preserve">bình quân </w:t>
      </w:r>
      <w:r w:rsidR="00F76E2B" w:rsidRPr="00E74C74">
        <w:rPr>
          <w:spacing w:val="-8"/>
          <w:sz w:val="28"/>
          <w:szCs w:val="28"/>
        </w:rPr>
        <w:t>1</w:t>
      </w:r>
      <w:r w:rsidRPr="00E74C74">
        <w:rPr>
          <w:spacing w:val="-8"/>
          <w:sz w:val="28"/>
          <w:szCs w:val="28"/>
        </w:rPr>
        <w:t xml:space="preserve"> mỗi năm là: </w:t>
      </w:r>
      <w:r w:rsidR="009073BC" w:rsidRPr="00E74C74">
        <w:rPr>
          <w:sz w:val="28"/>
          <w:szCs w:val="27"/>
        </w:rPr>
        <w:t>5</w:t>
      </w:r>
      <w:r w:rsidR="00592976" w:rsidRPr="00E74C74">
        <w:rPr>
          <w:sz w:val="28"/>
          <w:szCs w:val="27"/>
        </w:rPr>
        <w:t>5</w:t>
      </w:r>
      <w:r w:rsidRPr="00E74C74">
        <w:rPr>
          <w:sz w:val="28"/>
          <w:szCs w:val="27"/>
        </w:rPr>
        <w:t>.</w:t>
      </w:r>
      <w:r w:rsidR="00592976" w:rsidRPr="00E74C74">
        <w:rPr>
          <w:sz w:val="28"/>
          <w:szCs w:val="27"/>
        </w:rPr>
        <w:t>620</w:t>
      </w:r>
      <w:r w:rsidRPr="00E74C74">
        <w:rPr>
          <w:sz w:val="28"/>
          <w:szCs w:val="27"/>
        </w:rPr>
        <w:t>.</w:t>
      </w:r>
      <w:r w:rsidR="00592976" w:rsidRPr="00E74C74">
        <w:rPr>
          <w:sz w:val="28"/>
          <w:szCs w:val="27"/>
        </w:rPr>
        <w:t>864</w:t>
      </w:r>
      <w:r w:rsidRPr="00E74C74">
        <w:rPr>
          <w:sz w:val="28"/>
          <w:szCs w:val="27"/>
        </w:rPr>
        <w:t>.000 đồng</w:t>
      </w:r>
      <w:r w:rsidR="00AF7195" w:rsidRPr="00E74C74">
        <w:rPr>
          <w:sz w:val="28"/>
          <w:szCs w:val="27"/>
        </w:rPr>
        <w:t xml:space="preserve"> (Nghị quyết</w:t>
      </w:r>
      <w:r w:rsidR="00C07908" w:rsidRPr="00E74C74">
        <w:rPr>
          <w:sz w:val="28"/>
          <w:szCs w:val="27"/>
        </w:rPr>
        <w:t xml:space="preserve"> số</w:t>
      </w:r>
      <w:r w:rsidR="00AF7195" w:rsidRPr="00E74C74">
        <w:rPr>
          <w:sz w:val="28"/>
          <w:szCs w:val="27"/>
        </w:rPr>
        <w:t xml:space="preserve"> 18</w:t>
      </w:r>
      <w:r w:rsidR="00C07908" w:rsidRPr="00E74C74">
        <w:rPr>
          <w:sz w:val="28"/>
          <w:szCs w:val="27"/>
        </w:rPr>
        <w:t>/2020/NQ-HĐND</w:t>
      </w:r>
      <w:r w:rsidR="00AF7195" w:rsidRPr="00E74C74">
        <w:rPr>
          <w:sz w:val="28"/>
          <w:szCs w:val="27"/>
        </w:rPr>
        <w:t xml:space="preserve"> là 45.261.072.000 đồng)</w:t>
      </w:r>
      <w:r w:rsidR="000575DF" w:rsidRPr="00E74C74">
        <w:rPr>
          <w:sz w:val="28"/>
          <w:szCs w:val="27"/>
        </w:rPr>
        <w:t>, trong ngân sách trung ương cấp 49.183.200.000 đồng</w:t>
      </w:r>
      <w:r w:rsidR="00AF7195" w:rsidRPr="00E74C74">
        <w:rPr>
          <w:sz w:val="28"/>
          <w:szCs w:val="27"/>
        </w:rPr>
        <w:t xml:space="preserve"> (</w:t>
      </w:r>
      <w:r w:rsidR="001E6C47" w:rsidRPr="00E74C74">
        <w:rPr>
          <w:sz w:val="28"/>
          <w:szCs w:val="27"/>
        </w:rPr>
        <w:t xml:space="preserve">Nghị quyết 18/2020/NQ-HĐND </w:t>
      </w:r>
      <w:r w:rsidR="00AF7195" w:rsidRPr="00E74C74">
        <w:rPr>
          <w:sz w:val="28"/>
          <w:szCs w:val="27"/>
        </w:rPr>
        <w:t xml:space="preserve">là 37.437.120.000 đồng), </w:t>
      </w:r>
      <w:r w:rsidR="000575DF" w:rsidRPr="00E74C74">
        <w:rPr>
          <w:sz w:val="28"/>
          <w:szCs w:val="27"/>
        </w:rPr>
        <w:t xml:space="preserve">ngân sách địa phương chi </w:t>
      </w:r>
      <w:r w:rsidR="00E167C7" w:rsidRPr="00E74C74">
        <w:rPr>
          <w:sz w:val="28"/>
          <w:szCs w:val="27"/>
        </w:rPr>
        <w:t>6</w:t>
      </w:r>
      <w:r w:rsidR="000575DF" w:rsidRPr="00E74C74">
        <w:rPr>
          <w:sz w:val="28"/>
          <w:szCs w:val="27"/>
        </w:rPr>
        <w:t>.</w:t>
      </w:r>
      <w:r w:rsidR="00E167C7" w:rsidRPr="00E74C74">
        <w:rPr>
          <w:sz w:val="28"/>
          <w:szCs w:val="27"/>
        </w:rPr>
        <w:t>437</w:t>
      </w:r>
      <w:r w:rsidR="000575DF" w:rsidRPr="00E74C74">
        <w:rPr>
          <w:sz w:val="28"/>
          <w:szCs w:val="27"/>
        </w:rPr>
        <w:t>.</w:t>
      </w:r>
      <w:r w:rsidR="00E167C7" w:rsidRPr="00E74C74">
        <w:rPr>
          <w:sz w:val="28"/>
          <w:szCs w:val="27"/>
        </w:rPr>
        <w:t>664</w:t>
      </w:r>
      <w:r w:rsidR="000575DF" w:rsidRPr="00E74C74">
        <w:rPr>
          <w:sz w:val="28"/>
          <w:szCs w:val="27"/>
        </w:rPr>
        <w:t>.000 đồng</w:t>
      </w:r>
      <w:r w:rsidR="00EA40E8" w:rsidRPr="00E74C74">
        <w:rPr>
          <w:sz w:val="28"/>
          <w:szCs w:val="27"/>
        </w:rPr>
        <w:t xml:space="preserve"> (</w:t>
      </w:r>
      <w:r w:rsidR="00AF7195" w:rsidRPr="00E74C74">
        <w:rPr>
          <w:sz w:val="28"/>
          <w:szCs w:val="27"/>
        </w:rPr>
        <w:t>Nghị quyết 18</w:t>
      </w:r>
      <w:r w:rsidR="001E6C47" w:rsidRPr="00E74C74">
        <w:rPr>
          <w:sz w:val="28"/>
          <w:szCs w:val="27"/>
        </w:rPr>
        <w:t>/2020/NQ-HĐND</w:t>
      </w:r>
      <w:r w:rsidR="00AF7195" w:rsidRPr="00E74C74">
        <w:rPr>
          <w:sz w:val="28"/>
          <w:szCs w:val="27"/>
        </w:rPr>
        <w:t xml:space="preserve"> là 7.823.952.000 đồng)</w:t>
      </w:r>
      <w:r w:rsidRPr="00E74C74">
        <w:rPr>
          <w:sz w:val="28"/>
          <w:szCs w:val="27"/>
        </w:rPr>
        <w:t>.</w:t>
      </w:r>
    </w:p>
    <w:p w:rsidR="00CD7428" w:rsidRPr="00E74C74" w:rsidRDefault="00AF7195" w:rsidP="00E74C74">
      <w:pPr>
        <w:pStyle w:val="NormalWeb"/>
        <w:shd w:val="clear" w:color="auto" w:fill="FFFFFF"/>
        <w:spacing w:before="120" w:beforeAutospacing="0" w:after="120" w:afterAutospacing="0" w:line="330" w:lineRule="exact"/>
        <w:ind w:firstLine="570"/>
        <w:jc w:val="both"/>
        <w:rPr>
          <w:b/>
          <w:sz w:val="28"/>
          <w:szCs w:val="28"/>
        </w:rPr>
      </w:pPr>
      <w:r w:rsidRPr="00E74C74">
        <w:rPr>
          <w:b/>
          <w:spacing w:val="-8"/>
          <w:sz w:val="28"/>
          <w:szCs w:val="28"/>
        </w:rPr>
        <w:t xml:space="preserve"> </w:t>
      </w:r>
      <w:r w:rsidR="00CD7428" w:rsidRPr="00E74C74">
        <w:rPr>
          <w:b/>
          <w:sz w:val="28"/>
          <w:szCs w:val="28"/>
        </w:rPr>
        <w:t>* Phương án 2:</w:t>
      </w:r>
    </w:p>
    <w:p w:rsidR="00CD7428" w:rsidRPr="00E74C74" w:rsidRDefault="00CD7428" w:rsidP="00E74C74">
      <w:pPr>
        <w:pStyle w:val="NormalWeb"/>
        <w:spacing w:before="120" w:beforeAutospacing="0" w:after="120" w:afterAutospacing="0" w:line="330" w:lineRule="exact"/>
        <w:ind w:firstLine="573"/>
        <w:jc w:val="both"/>
        <w:rPr>
          <w:sz w:val="28"/>
          <w:szCs w:val="27"/>
        </w:rPr>
      </w:pPr>
      <w:r w:rsidRPr="00E74C74">
        <w:rPr>
          <w:sz w:val="28"/>
          <w:szCs w:val="28"/>
          <w:lang w:val="nl-NL"/>
        </w:rPr>
        <w:t xml:space="preserve">Mức phụ cấp quy định căn cứ vào trình độ chuyên môn, tính chất, khối lượng công việc của mỗi chức danh và mức khoán phụ cấp của trung ương đối với từng loại xã, phường, thị trấn. Theo đó </w:t>
      </w:r>
      <w:r w:rsidRPr="00E74C74">
        <w:rPr>
          <w:sz w:val="28"/>
          <w:szCs w:val="27"/>
        </w:rPr>
        <w:t xml:space="preserve">mức phụ cấp hàng tháng cao nhất 1,85 và thấp nhất 1,30  mức lương cơ sở, chênh lệch phụ cấp đối với người cùng chức danh nhưng khác nhau về trình độ chuyên môn là 0,15 mức lương cơ sở. Người cùng chức danh giữa các loại xã không có chệnh lệch phụ cấp. Tổng chi trả phụ cấp hàng tháng và nộp BHXH, BHYT bình quân cấp xã loại I: 24.33 mức lương cơ sở (tăng hơn mức phụ cấp củ </w:t>
      </w:r>
      <w:r w:rsidR="00792DB1" w:rsidRPr="00E74C74">
        <w:rPr>
          <w:sz w:val="28"/>
          <w:szCs w:val="27"/>
        </w:rPr>
        <w:t>5.19</w:t>
      </w:r>
      <w:r w:rsidRPr="00E74C74">
        <w:rPr>
          <w:sz w:val="28"/>
          <w:szCs w:val="27"/>
        </w:rPr>
        <w:t xml:space="preserve"> lần lương cơ sở, cao hơn mức khoán của trung ương 3,33 lần mức lương cơ sở); cấp xã loại II: 20,84 lần lương cơ sở (tăng hơn mức phụ cấp củ </w:t>
      </w:r>
      <w:r w:rsidR="00792DB1" w:rsidRPr="00E74C74">
        <w:rPr>
          <w:sz w:val="28"/>
          <w:szCs w:val="27"/>
        </w:rPr>
        <w:t>4.4</w:t>
      </w:r>
      <w:r w:rsidR="00C9404B" w:rsidRPr="00E74C74">
        <w:rPr>
          <w:sz w:val="28"/>
          <w:szCs w:val="27"/>
        </w:rPr>
        <w:t xml:space="preserve">5 </w:t>
      </w:r>
      <w:r w:rsidRPr="00E74C74">
        <w:rPr>
          <w:sz w:val="28"/>
          <w:szCs w:val="27"/>
        </w:rPr>
        <w:t xml:space="preserve"> mức lương cơ sở, cao hơn mức khoán phụ cấp của trung ương 2,84 mức lương cơ sở), cấp xã loại III: 17.45  lần mức lương </w:t>
      </w:r>
      <w:r w:rsidRPr="00E74C74">
        <w:rPr>
          <w:sz w:val="28"/>
          <w:szCs w:val="27"/>
        </w:rPr>
        <w:lastRenderedPageBreak/>
        <w:t xml:space="preserve">cơ sở (tăng hơn mức phụ cấp củ </w:t>
      </w:r>
      <w:r w:rsidR="00792DB1" w:rsidRPr="00E74C74">
        <w:rPr>
          <w:sz w:val="28"/>
          <w:szCs w:val="27"/>
        </w:rPr>
        <w:t>2.44</w:t>
      </w:r>
      <w:r w:rsidRPr="00E74C74">
        <w:rPr>
          <w:sz w:val="28"/>
          <w:szCs w:val="27"/>
        </w:rPr>
        <w:t xml:space="preserve"> lần mức lương cơ sở, cao hơn mức khoán của trung ương 2,45 mức lương cơ sở). </w:t>
      </w:r>
    </w:p>
    <w:tbl>
      <w:tblPr>
        <w:tblW w:w="9227" w:type="dxa"/>
        <w:tblInd w:w="95" w:type="dxa"/>
        <w:tblLayout w:type="fixed"/>
        <w:tblLook w:val="04A0"/>
      </w:tblPr>
      <w:tblGrid>
        <w:gridCol w:w="454"/>
        <w:gridCol w:w="4333"/>
        <w:gridCol w:w="1038"/>
        <w:gridCol w:w="712"/>
        <w:gridCol w:w="849"/>
        <w:gridCol w:w="849"/>
        <w:gridCol w:w="992"/>
      </w:tblGrid>
      <w:tr w:rsidR="008369FF" w:rsidRPr="00E74C74" w:rsidTr="009A6DD6">
        <w:trPr>
          <w:trHeight w:val="315"/>
        </w:trPr>
        <w:tc>
          <w:tcPr>
            <w:tcW w:w="4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69FF" w:rsidRPr="00E74C74" w:rsidRDefault="008369FF" w:rsidP="00E74C74">
            <w:pPr>
              <w:spacing w:line="330" w:lineRule="exact"/>
              <w:rPr>
                <w:b/>
                <w:bCs/>
                <w:szCs w:val="28"/>
              </w:rPr>
            </w:pPr>
            <w:r w:rsidRPr="00E74C74">
              <w:rPr>
                <w:b/>
                <w:bCs/>
                <w:szCs w:val="28"/>
              </w:rPr>
              <w:t> </w:t>
            </w:r>
          </w:p>
        </w:tc>
        <w:tc>
          <w:tcPr>
            <w:tcW w:w="43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69FF" w:rsidRPr="00E74C74" w:rsidRDefault="008369FF" w:rsidP="00E74C74">
            <w:pPr>
              <w:spacing w:line="330" w:lineRule="exact"/>
              <w:jc w:val="center"/>
              <w:rPr>
                <w:b/>
                <w:bCs/>
                <w:szCs w:val="28"/>
              </w:rPr>
            </w:pPr>
            <w:r w:rsidRPr="00E74C74">
              <w:rPr>
                <w:b/>
                <w:bCs/>
                <w:szCs w:val="28"/>
              </w:rPr>
              <w:t>Nhóm chức danh</w:t>
            </w:r>
          </w:p>
        </w:tc>
        <w:tc>
          <w:tcPr>
            <w:tcW w:w="3448" w:type="dxa"/>
            <w:gridSpan w:val="4"/>
            <w:tcBorders>
              <w:top w:val="single" w:sz="4" w:space="0" w:color="auto"/>
              <w:left w:val="nil"/>
              <w:bottom w:val="single" w:sz="4" w:space="0" w:color="auto"/>
              <w:right w:val="nil"/>
            </w:tcBorders>
            <w:shd w:val="clear" w:color="auto" w:fill="auto"/>
            <w:vAlign w:val="center"/>
            <w:hideMark/>
          </w:tcPr>
          <w:p w:rsidR="008369FF" w:rsidRPr="00E74C74" w:rsidRDefault="008369FF" w:rsidP="00E74C74">
            <w:pPr>
              <w:spacing w:line="330" w:lineRule="exact"/>
              <w:jc w:val="center"/>
              <w:rPr>
                <w:b/>
                <w:bCs/>
                <w:szCs w:val="28"/>
              </w:rPr>
            </w:pPr>
            <w:r w:rsidRPr="00E74C74">
              <w:rPr>
                <w:b/>
                <w:bCs/>
                <w:szCs w:val="28"/>
              </w:rPr>
              <w:t xml:space="preserve">Mức phụ cấp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69FF" w:rsidRPr="00E74C74" w:rsidRDefault="008369FF" w:rsidP="00E74C74">
            <w:pPr>
              <w:spacing w:line="330" w:lineRule="exact"/>
              <w:jc w:val="center"/>
              <w:rPr>
                <w:b/>
                <w:szCs w:val="28"/>
              </w:rPr>
            </w:pPr>
            <w:r w:rsidRPr="00E74C74">
              <w:rPr>
                <w:b/>
                <w:szCs w:val="28"/>
              </w:rPr>
              <w:t>Ghi chú</w:t>
            </w:r>
          </w:p>
        </w:tc>
      </w:tr>
      <w:tr w:rsidR="008369FF" w:rsidRPr="00E74C74" w:rsidTr="009A6DD6">
        <w:trPr>
          <w:trHeight w:val="945"/>
        </w:trPr>
        <w:tc>
          <w:tcPr>
            <w:tcW w:w="454" w:type="dxa"/>
            <w:vMerge/>
            <w:tcBorders>
              <w:top w:val="single" w:sz="4" w:space="0" w:color="auto"/>
              <w:left w:val="single" w:sz="4" w:space="0" w:color="auto"/>
              <w:bottom w:val="single" w:sz="4" w:space="0" w:color="000000"/>
              <w:right w:val="single" w:sz="4" w:space="0" w:color="auto"/>
            </w:tcBorders>
            <w:vAlign w:val="center"/>
            <w:hideMark/>
          </w:tcPr>
          <w:p w:rsidR="008369FF" w:rsidRPr="00E74C74" w:rsidRDefault="008369FF" w:rsidP="00E74C74">
            <w:pPr>
              <w:spacing w:line="330" w:lineRule="exact"/>
              <w:rPr>
                <w:b/>
                <w:bCs/>
                <w:szCs w:val="28"/>
              </w:rPr>
            </w:pPr>
          </w:p>
        </w:tc>
        <w:tc>
          <w:tcPr>
            <w:tcW w:w="4333" w:type="dxa"/>
            <w:vMerge/>
            <w:tcBorders>
              <w:top w:val="single" w:sz="4" w:space="0" w:color="auto"/>
              <w:left w:val="single" w:sz="4" w:space="0" w:color="auto"/>
              <w:bottom w:val="single" w:sz="4" w:space="0" w:color="000000"/>
              <w:right w:val="single" w:sz="4" w:space="0" w:color="auto"/>
            </w:tcBorders>
            <w:vAlign w:val="center"/>
            <w:hideMark/>
          </w:tcPr>
          <w:p w:rsidR="008369FF" w:rsidRPr="00E74C74" w:rsidRDefault="008369FF" w:rsidP="00E74C74">
            <w:pPr>
              <w:spacing w:line="330" w:lineRule="exact"/>
              <w:rPr>
                <w:b/>
                <w:bCs/>
                <w:szCs w:val="28"/>
              </w:rPr>
            </w:pPr>
          </w:p>
        </w:tc>
        <w:tc>
          <w:tcPr>
            <w:tcW w:w="1038" w:type="dxa"/>
            <w:tcBorders>
              <w:top w:val="nil"/>
              <w:left w:val="nil"/>
              <w:bottom w:val="single" w:sz="4" w:space="0" w:color="auto"/>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Sơ cấp hoặc chưa qua đào tạo</w:t>
            </w:r>
          </w:p>
        </w:tc>
        <w:tc>
          <w:tcPr>
            <w:tcW w:w="712" w:type="dxa"/>
            <w:tcBorders>
              <w:top w:val="nil"/>
              <w:left w:val="nil"/>
              <w:bottom w:val="single" w:sz="4" w:space="0" w:color="auto"/>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Trung cấp</w:t>
            </w:r>
          </w:p>
        </w:tc>
        <w:tc>
          <w:tcPr>
            <w:tcW w:w="849" w:type="dxa"/>
            <w:tcBorders>
              <w:top w:val="nil"/>
              <w:left w:val="nil"/>
              <w:bottom w:val="single" w:sz="4" w:space="0" w:color="auto"/>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Cao đẳng</w:t>
            </w:r>
          </w:p>
        </w:tc>
        <w:tc>
          <w:tcPr>
            <w:tcW w:w="849" w:type="dxa"/>
            <w:tcBorders>
              <w:top w:val="nil"/>
              <w:left w:val="nil"/>
              <w:bottom w:val="nil"/>
              <w:right w:val="single" w:sz="4" w:space="0" w:color="auto"/>
            </w:tcBorders>
            <w:shd w:val="clear" w:color="auto" w:fill="auto"/>
            <w:hideMark/>
          </w:tcPr>
          <w:p w:rsidR="008369FF" w:rsidRPr="00E74C74" w:rsidRDefault="008369FF" w:rsidP="00E74C74">
            <w:pPr>
              <w:spacing w:line="330" w:lineRule="exact"/>
              <w:rPr>
                <w:szCs w:val="28"/>
              </w:rPr>
            </w:pPr>
            <w:r w:rsidRPr="00E74C74">
              <w:rPr>
                <w:szCs w:val="28"/>
              </w:rPr>
              <w:t>Đại học trở lên</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369FF" w:rsidRPr="00E74C74" w:rsidRDefault="008369FF" w:rsidP="00E74C74">
            <w:pPr>
              <w:spacing w:line="330" w:lineRule="exact"/>
              <w:rPr>
                <w:b/>
                <w:szCs w:val="28"/>
              </w:rPr>
            </w:pPr>
          </w:p>
        </w:tc>
      </w:tr>
      <w:tr w:rsidR="008369FF" w:rsidRPr="00E74C74" w:rsidTr="009A6DD6">
        <w:trPr>
          <w:trHeight w:val="315"/>
        </w:trPr>
        <w:tc>
          <w:tcPr>
            <w:tcW w:w="454" w:type="dxa"/>
            <w:tcBorders>
              <w:top w:val="nil"/>
              <w:left w:val="single" w:sz="4" w:space="0" w:color="auto"/>
              <w:bottom w:val="nil"/>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w:t>
            </w:r>
          </w:p>
        </w:tc>
        <w:tc>
          <w:tcPr>
            <w:tcW w:w="4333" w:type="dxa"/>
            <w:tcBorders>
              <w:top w:val="nil"/>
              <w:left w:val="nil"/>
              <w:bottom w:val="nil"/>
              <w:right w:val="single" w:sz="4" w:space="0" w:color="auto"/>
            </w:tcBorders>
            <w:shd w:val="clear" w:color="auto" w:fill="auto"/>
            <w:vAlign w:val="bottom"/>
            <w:hideMark/>
          </w:tcPr>
          <w:p w:rsidR="008369FF" w:rsidRPr="00E74C74" w:rsidRDefault="008369FF" w:rsidP="00E74C74">
            <w:pPr>
              <w:spacing w:line="330" w:lineRule="exact"/>
              <w:jc w:val="both"/>
              <w:rPr>
                <w:szCs w:val="28"/>
              </w:rPr>
            </w:pPr>
            <w:r w:rsidRPr="00E74C74">
              <w:rPr>
                <w:szCs w:val="28"/>
              </w:rPr>
              <w:t>Tham mưu, giúp việc cho Đảng ủy (Văn phòng  - Tổ chức - Kiểm tra Đảng - Tuyên giáo - Dân vận Đảng); Nhân viên thú y; Văn thư - lưu trữ; Phụ trách đài truyền thanh, thông tin, tuyên truyền cấp xã loại I và loại II hoặc Phụ trách đài truyền thanh, thông tin, tuyên truyền - Lao động, thương binh và xã hội xã loại III; Phó Chủ tịch Hội Liên hiệp Phụ nữ; Phó Chủ tịch Hội Nông dân; Phó Chủ tịch Hội Cựu chiến binh</w:t>
            </w:r>
          </w:p>
        </w:tc>
        <w:tc>
          <w:tcPr>
            <w:tcW w:w="1038"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1.3</w:t>
            </w:r>
          </w:p>
        </w:tc>
        <w:tc>
          <w:tcPr>
            <w:tcW w:w="712"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1.45</w:t>
            </w:r>
          </w:p>
        </w:tc>
        <w:tc>
          <w:tcPr>
            <w:tcW w:w="849"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1.60</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1.75</w:t>
            </w:r>
          </w:p>
        </w:tc>
        <w:tc>
          <w:tcPr>
            <w:tcW w:w="992" w:type="dxa"/>
            <w:tcBorders>
              <w:top w:val="nil"/>
              <w:left w:val="nil"/>
              <w:bottom w:val="single" w:sz="4" w:space="0" w:color="auto"/>
              <w:right w:val="single" w:sz="4" w:space="0" w:color="auto"/>
            </w:tcBorders>
            <w:shd w:val="clear" w:color="auto" w:fill="auto"/>
            <w:noWrap/>
            <w:vAlign w:val="bottom"/>
            <w:hideMark/>
          </w:tcPr>
          <w:p w:rsidR="008369FF" w:rsidRPr="00E74C74" w:rsidRDefault="008369FF" w:rsidP="00E74C74">
            <w:pPr>
              <w:spacing w:line="330" w:lineRule="exact"/>
              <w:rPr>
                <w:szCs w:val="28"/>
              </w:rPr>
            </w:pPr>
            <w:r w:rsidRPr="00E74C74">
              <w:rPr>
                <w:szCs w:val="28"/>
              </w:rPr>
              <w:t> </w:t>
            </w:r>
          </w:p>
        </w:tc>
      </w:tr>
      <w:tr w:rsidR="008369FF" w:rsidRPr="00E74C74" w:rsidTr="009A6DD6">
        <w:trPr>
          <w:trHeight w:val="51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2</w:t>
            </w:r>
          </w:p>
        </w:tc>
        <w:tc>
          <w:tcPr>
            <w:tcW w:w="4333" w:type="dxa"/>
            <w:tcBorders>
              <w:top w:val="single" w:sz="4" w:space="0" w:color="auto"/>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both"/>
              <w:rPr>
                <w:szCs w:val="28"/>
              </w:rPr>
            </w:pPr>
            <w:r w:rsidRPr="00E74C74">
              <w:rPr>
                <w:szCs w:val="28"/>
              </w:rPr>
              <w:t>Phó Chỉ huy trưởng Quân sự; Phó Chủ tịch Uỷ ban Mặt trận Tổ quốc; Phó Bí thư Đoàn TNCS Hồ Chí Minh - Chủ tịch Hội liên hiệp thanh niên Việt Nam; Chủ tịch Hội Người cao tuổi; Chủ tịch Hội Chữ thập đỏ hoặc Chủ tịch Hội Chữ thập đỏ - Người khuyết tật và Bảo trợ xã hội</w:t>
            </w:r>
          </w:p>
        </w:tc>
        <w:tc>
          <w:tcPr>
            <w:tcW w:w="1038"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1.4</w:t>
            </w:r>
          </w:p>
        </w:tc>
        <w:tc>
          <w:tcPr>
            <w:tcW w:w="712"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1.55</w:t>
            </w:r>
          </w:p>
        </w:tc>
        <w:tc>
          <w:tcPr>
            <w:tcW w:w="849"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1.70</w:t>
            </w:r>
          </w:p>
        </w:tc>
        <w:tc>
          <w:tcPr>
            <w:tcW w:w="849" w:type="dxa"/>
            <w:tcBorders>
              <w:top w:val="nil"/>
              <w:left w:val="nil"/>
              <w:bottom w:val="single" w:sz="4" w:space="0" w:color="auto"/>
              <w:right w:val="single" w:sz="4" w:space="0" w:color="auto"/>
            </w:tcBorders>
            <w:shd w:val="clear" w:color="auto" w:fill="auto"/>
            <w:vAlign w:val="center"/>
            <w:hideMark/>
          </w:tcPr>
          <w:p w:rsidR="008369FF" w:rsidRPr="00E74C74" w:rsidRDefault="008369FF" w:rsidP="00E74C74">
            <w:pPr>
              <w:spacing w:line="330" w:lineRule="exact"/>
              <w:jc w:val="center"/>
              <w:rPr>
                <w:szCs w:val="28"/>
              </w:rPr>
            </w:pPr>
            <w:r w:rsidRPr="00E74C74">
              <w:rPr>
                <w:szCs w:val="28"/>
              </w:rPr>
              <w:t>1.85</w:t>
            </w:r>
          </w:p>
        </w:tc>
        <w:tc>
          <w:tcPr>
            <w:tcW w:w="992" w:type="dxa"/>
            <w:tcBorders>
              <w:top w:val="nil"/>
              <w:left w:val="nil"/>
              <w:bottom w:val="single" w:sz="4" w:space="0" w:color="auto"/>
              <w:right w:val="single" w:sz="4" w:space="0" w:color="auto"/>
            </w:tcBorders>
            <w:shd w:val="clear" w:color="auto" w:fill="auto"/>
            <w:vAlign w:val="bottom"/>
            <w:hideMark/>
          </w:tcPr>
          <w:p w:rsidR="008369FF" w:rsidRPr="00E74C74" w:rsidRDefault="008369FF" w:rsidP="00E74C74">
            <w:pPr>
              <w:spacing w:line="330" w:lineRule="exact"/>
              <w:jc w:val="center"/>
              <w:rPr>
                <w:szCs w:val="28"/>
              </w:rPr>
            </w:pPr>
            <w:r w:rsidRPr="00E74C74">
              <w:rPr>
                <w:szCs w:val="28"/>
              </w:rPr>
              <w:t> </w:t>
            </w:r>
          </w:p>
        </w:tc>
      </w:tr>
    </w:tbl>
    <w:p w:rsidR="00CC7718" w:rsidRPr="00E74C74" w:rsidRDefault="00CC7718" w:rsidP="00E74C74">
      <w:pPr>
        <w:pStyle w:val="NormalWeb"/>
        <w:spacing w:before="0" w:beforeAutospacing="0" w:after="60" w:afterAutospacing="0" w:line="330" w:lineRule="exact"/>
        <w:ind w:firstLine="570"/>
        <w:jc w:val="both"/>
        <w:rPr>
          <w:sz w:val="28"/>
          <w:szCs w:val="27"/>
        </w:rPr>
      </w:pPr>
      <w:r w:rsidRPr="00E74C74">
        <w:rPr>
          <w:spacing w:val="-8"/>
          <w:sz w:val="28"/>
          <w:szCs w:val="28"/>
        </w:rPr>
        <w:t xml:space="preserve">- Tổng chi phụ cấp cho người hoạt động không chuyên trách cấp xã bình quân 1 mỗi năm là: </w:t>
      </w:r>
      <w:r w:rsidRPr="00E74C74">
        <w:rPr>
          <w:sz w:val="28"/>
          <w:szCs w:val="27"/>
        </w:rPr>
        <w:t>56.981.016.000 đồng (Nghị quyết số 18/2020/NQ-HĐND là 45.261.072.000 đồng), trong ngân sách trung ương cấp 49.183.200.000 đồng (Nghị quyết 18/2020/NQ-HĐND là 37.437.120.000 đồng), ngân sách địa phương chi 7.797.816.000 đồng (Nghị quyết 18/2020/NQ-HĐND là 7.823.952.000 đồng).</w:t>
      </w:r>
    </w:p>
    <w:p w:rsidR="000575DF" w:rsidRPr="00E74C74" w:rsidRDefault="00657634" w:rsidP="00E74C74">
      <w:pPr>
        <w:pStyle w:val="NormalWeb"/>
        <w:spacing w:before="0" w:beforeAutospacing="0" w:after="60" w:afterAutospacing="0" w:line="330" w:lineRule="exact"/>
        <w:ind w:firstLine="570"/>
        <w:jc w:val="both"/>
        <w:rPr>
          <w:b/>
          <w:spacing w:val="-8"/>
          <w:sz w:val="28"/>
          <w:szCs w:val="28"/>
        </w:rPr>
      </w:pPr>
      <w:r w:rsidRPr="00E74C74">
        <w:rPr>
          <w:b/>
          <w:spacing w:val="-8"/>
          <w:sz w:val="28"/>
          <w:szCs w:val="28"/>
        </w:rPr>
        <w:t>4</w:t>
      </w:r>
      <w:r w:rsidR="00D75DD5" w:rsidRPr="00E74C74">
        <w:rPr>
          <w:b/>
          <w:spacing w:val="-8"/>
          <w:sz w:val="28"/>
          <w:szCs w:val="28"/>
        </w:rPr>
        <w:t>. Quy định số lượng, chức danh, mức phụ cấp người hoạt động không chuyên trách</w:t>
      </w:r>
      <w:r w:rsidR="00D75DD5" w:rsidRPr="00E74C74">
        <w:rPr>
          <w:b/>
          <w:sz w:val="28"/>
          <w:szCs w:val="28"/>
          <w:lang w:val="nl-NL"/>
        </w:rPr>
        <w:t xml:space="preserve"> ở thôn, tổ dân phố</w:t>
      </w:r>
    </w:p>
    <w:p w:rsidR="006F354F" w:rsidRPr="00E74C74" w:rsidRDefault="006F354F" w:rsidP="00E74C74">
      <w:pPr>
        <w:spacing w:after="60" w:line="330" w:lineRule="exact"/>
        <w:ind w:firstLine="560"/>
        <w:jc w:val="both"/>
        <w:rPr>
          <w:b/>
          <w:sz w:val="28"/>
          <w:szCs w:val="28"/>
          <w:lang w:val="nl-NL"/>
        </w:rPr>
      </w:pPr>
      <w:r w:rsidRPr="00E74C74">
        <w:rPr>
          <w:b/>
          <w:sz w:val="28"/>
          <w:szCs w:val="28"/>
          <w:lang w:val="nl-NL"/>
        </w:rPr>
        <w:t>a) Số lượng, chức danh</w:t>
      </w:r>
    </w:p>
    <w:p w:rsidR="006F354F" w:rsidRPr="00E74C74" w:rsidRDefault="00492CAA" w:rsidP="00E74C74">
      <w:pPr>
        <w:spacing w:after="60" w:line="330" w:lineRule="exact"/>
        <w:ind w:firstLine="560"/>
        <w:jc w:val="both"/>
        <w:rPr>
          <w:spacing w:val="-6"/>
          <w:sz w:val="28"/>
          <w:szCs w:val="28"/>
        </w:rPr>
      </w:pPr>
      <w:r w:rsidRPr="00E74C74">
        <w:rPr>
          <w:spacing w:val="-6"/>
          <w:sz w:val="28"/>
          <w:szCs w:val="28"/>
        </w:rPr>
        <w:t>Số lượng, chức danh</w:t>
      </w:r>
      <w:r w:rsidR="00C07908" w:rsidRPr="00E74C74">
        <w:rPr>
          <w:spacing w:val="-6"/>
          <w:sz w:val="28"/>
          <w:szCs w:val="28"/>
        </w:rPr>
        <w:t xml:space="preserve"> người hoạt động không chuyên trách ở thôn, tổ dân phố được quy định giống với </w:t>
      </w:r>
      <w:r w:rsidR="00C07908" w:rsidRPr="00E74C74">
        <w:rPr>
          <w:sz w:val="28"/>
          <w:szCs w:val="27"/>
        </w:rPr>
        <w:t xml:space="preserve">Nghị quyết số 18/2020/NQ-HĐND, </w:t>
      </w:r>
      <w:r w:rsidR="00C07908" w:rsidRPr="00E74C74">
        <w:rPr>
          <w:spacing w:val="-6"/>
          <w:sz w:val="28"/>
          <w:szCs w:val="28"/>
        </w:rPr>
        <w:t>b</w:t>
      </w:r>
      <w:r w:rsidR="009C5FA9" w:rsidRPr="00E74C74">
        <w:rPr>
          <w:spacing w:val="-6"/>
          <w:sz w:val="28"/>
          <w:szCs w:val="28"/>
        </w:rPr>
        <w:t xml:space="preserve">ố trí mỗi thôn, tổ dân phố </w:t>
      </w:r>
      <w:r w:rsidR="006F354F" w:rsidRPr="00E74C74">
        <w:rPr>
          <w:spacing w:val="-6"/>
          <w:sz w:val="28"/>
          <w:szCs w:val="28"/>
        </w:rPr>
        <w:t>03 người</w:t>
      </w:r>
      <w:r w:rsidR="008D3CF5" w:rsidRPr="00E74C74">
        <w:rPr>
          <w:spacing w:val="-6"/>
          <w:sz w:val="28"/>
          <w:szCs w:val="28"/>
        </w:rPr>
        <w:t xml:space="preserve"> được hưởng phụ cấp</w:t>
      </w:r>
      <w:r w:rsidR="006F354F" w:rsidRPr="00E74C74">
        <w:rPr>
          <w:spacing w:val="-6"/>
          <w:sz w:val="28"/>
          <w:szCs w:val="28"/>
        </w:rPr>
        <w:t>, đảm nhiệm 03 chức danh, cụ thể như sau:</w:t>
      </w:r>
      <w:r w:rsidR="00BD5DD8" w:rsidRPr="00E74C74">
        <w:rPr>
          <w:spacing w:val="-6"/>
          <w:sz w:val="28"/>
          <w:szCs w:val="28"/>
        </w:rPr>
        <w:t xml:space="preserve"> </w:t>
      </w:r>
      <w:r w:rsidR="006F354F" w:rsidRPr="00E74C74">
        <w:rPr>
          <w:spacing w:val="-10"/>
          <w:sz w:val="28"/>
          <w:szCs w:val="28"/>
        </w:rPr>
        <w:t>Bí thư Chi bộ hoặc Bí thư Đảng ủy bộ phận</w:t>
      </w:r>
      <w:r w:rsidR="00BD5DD8" w:rsidRPr="00E74C74">
        <w:rPr>
          <w:spacing w:val="-10"/>
          <w:sz w:val="28"/>
          <w:szCs w:val="28"/>
        </w:rPr>
        <w:t xml:space="preserve">; </w:t>
      </w:r>
      <w:r w:rsidR="006F354F" w:rsidRPr="00E74C74">
        <w:rPr>
          <w:sz w:val="28"/>
          <w:szCs w:val="27"/>
        </w:rPr>
        <w:t>Trưởng thôn hoặc Tổ trưởng tổ dân phố</w:t>
      </w:r>
      <w:r w:rsidR="00BD5DD8" w:rsidRPr="00E74C74">
        <w:rPr>
          <w:sz w:val="28"/>
          <w:szCs w:val="27"/>
        </w:rPr>
        <w:t xml:space="preserve">; </w:t>
      </w:r>
      <w:r w:rsidR="006F354F" w:rsidRPr="00E74C74">
        <w:rPr>
          <w:sz w:val="28"/>
          <w:szCs w:val="27"/>
        </w:rPr>
        <w:t>Trưởng ban Công tác Mặt trận.</w:t>
      </w:r>
    </w:p>
    <w:p w:rsidR="006F354F" w:rsidRPr="00E74C74" w:rsidRDefault="006F354F" w:rsidP="00E74C74">
      <w:pPr>
        <w:spacing w:after="60" w:line="330" w:lineRule="exact"/>
        <w:ind w:firstLine="560"/>
        <w:jc w:val="both"/>
        <w:rPr>
          <w:b/>
          <w:sz w:val="28"/>
          <w:szCs w:val="28"/>
          <w:lang w:val="nl-NL"/>
        </w:rPr>
      </w:pPr>
      <w:r w:rsidRPr="00E74C74">
        <w:rPr>
          <w:b/>
          <w:sz w:val="28"/>
          <w:szCs w:val="28"/>
          <w:lang w:val="nl-NL"/>
        </w:rPr>
        <w:t>b) Mức phụ cấp</w:t>
      </w:r>
    </w:p>
    <w:p w:rsidR="00414876" w:rsidRPr="00E74C74" w:rsidRDefault="00414876" w:rsidP="00E74C74">
      <w:pPr>
        <w:spacing w:after="60" w:line="330" w:lineRule="exact"/>
        <w:ind w:firstLine="560"/>
        <w:jc w:val="both"/>
        <w:rPr>
          <w:b/>
          <w:sz w:val="28"/>
          <w:szCs w:val="28"/>
          <w:lang w:val="nl-NL"/>
        </w:rPr>
      </w:pPr>
      <w:r w:rsidRPr="00E74C74">
        <w:rPr>
          <w:b/>
          <w:sz w:val="28"/>
          <w:szCs w:val="28"/>
          <w:lang w:val="nl-NL"/>
        </w:rPr>
        <w:t>* Phương án 1:</w:t>
      </w:r>
    </w:p>
    <w:p w:rsidR="008A2A18" w:rsidRPr="00E74C74" w:rsidRDefault="008A2A18" w:rsidP="00E74C74">
      <w:pPr>
        <w:pStyle w:val="NormalWeb"/>
        <w:shd w:val="clear" w:color="auto" w:fill="FFFFFF"/>
        <w:spacing w:before="120" w:beforeAutospacing="0" w:after="120" w:afterAutospacing="0" w:line="330" w:lineRule="exact"/>
        <w:ind w:firstLine="570"/>
        <w:jc w:val="both"/>
        <w:rPr>
          <w:sz w:val="28"/>
          <w:szCs w:val="28"/>
        </w:rPr>
      </w:pPr>
      <w:r w:rsidRPr="00E74C74">
        <w:rPr>
          <w:sz w:val="28"/>
          <w:szCs w:val="28"/>
        </w:rPr>
        <w:lastRenderedPageBreak/>
        <w:t xml:space="preserve">Mức phụ cấp theo dự thảo Nghị quyết được quy định cao hơn so với </w:t>
      </w:r>
      <w:r w:rsidRPr="00E74C74">
        <w:rPr>
          <w:sz w:val="28"/>
          <w:szCs w:val="28"/>
          <w:lang w:val="nl-NL"/>
        </w:rPr>
        <w:t xml:space="preserve">Nghị quyết số 18/2020/NQ-HĐND, do hiện nay </w:t>
      </w:r>
      <w:r w:rsidRPr="00E74C74">
        <w:rPr>
          <w:iCs/>
          <w:sz w:val="28"/>
          <w:szCs w:val="28"/>
        </w:rPr>
        <w:t>Nghị định số </w:t>
      </w:r>
      <w:hyperlink r:id="rId14" w:tgtFrame="_blank" w:tooltip="Nghị định 29/2013/NĐ-CP" w:history="1">
        <w:r w:rsidRPr="00E74C74">
          <w:rPr>
            <w:iCs/>
            <w:sz w:val="28"/>
            <w:szCs w:val="28"/>
          </w:rPr>
          <w:t>33/2023/NĐ-CP</w:t>
        </w:r>
      </w:hyperlink>
      <w:r w:rsidRPr="00E74C74">
        <w:rPr>
          <w:sz w:val="28"/>
          <w:szCs w:val="28"/>
        </w:rPr>
        <w:t xml:space="preserve"> </w:t>
      </w:r>
      <w:r w:rsidR="00900487" w:rsidRPr="00E74C74">
        <w:rPr>
          <w:sz w:val="28"/>
          <w:szCs w:val="28"/>
        </w:rPr>
        <w:t xml:space="preserve">khoán </w:t>
      </w:r>
      <w:r w:rsidRPr="00E74C74">
        <w:rPr>
          <w:sz w:val="28"/>
          <w:szCs w:val="28"/>
        </w:rPr>
        <w:t>phụ cấp cao hơn so với Nghị định số 34/2019/NĐ-CP (</w:t>
      </w:r>
      <w:r w:rsidRPr="00E74C74">
        <w:rPr>
          <w:iCs/>
          <w:sz w:val="28"/>
          <w:szCs w:val="28"/>
        </w:rPr>
        <w:t>Nghị định số </w:t>
      </w:r>
      <w:hyperlink r:id="rId15" w:tgtFrame="_blank" w:tooltip="Nghị định 29/2013/NĐ-CP" w:history="1">
        <w:r w:rsidRPr="00E74C74">
          <w:rPr>
            <w:iCs/>
            <w:sz w:val="28"/>
            <w:szCs w:val="28"/>
          </w:rPr>
          <w:t>33/2023/NĐ-CP</w:t>
        </w:r>
      </w:hyperlink>
      <w:r w:rsidRPr="00E74C74">
        <w:rPr>
          <w:sz w:val="28"/>
          <w:szCs w:val="28"/>
        </w:rPr>
        <w:t xml:space="preserve"> quy định thôn  loại 1 là </w:t>
      </w:r>
      <w:r w:rsidR="00FE6B6E" w:rsidRPr="00E74C74">
        <w:rPr>
          <w:sz w:val="28"/>
          <w:szCs w:val="28"/>
        </w:rPr>
        <w:t>6</w:t>
      </w:r>
      <w:r w:rsidRPr="00E74C74">
        <w:rPr>
          <w:sz w:val="28"/>
          <w:szCs w:val="28"/>
        </w:rPr>
        <w:t xml:space="preserve"> lần mức lương cơ sở; thôn, tổ dân phố còn lại là </w:t>
      </w:r>
      <w:r w:rsidR="00FE6B6E" w:rsidRPr="00E74C74">
        <w:rPr>
          <w:sz w:val="28"/>
          <w:szCs w:val="28"/>
        </w:rPr>
        <w:t xml:space="preserve">4,5 </w:t>
      </w:r>
      <w:r w:rsidRPr="00E74C74">
        <w:rPr>
          <w:sz w:val="28"/>
          <w:szCs w:val="28"/>
        </w:rPr>
        <w:t xml:space="preserve"> lần mức lương cơ sở. </w:t>
      </w:r>
      <w:r w:rsidRPr="00E74C74">
        <w:rPr>
          <w:iCs/>
          <w:sz w:val="28"/>
          <w:szCs w:val="28"/>
        </w:rPr>
        <w:t>Nghị định số </w:t>
      </w:r>
      <w:hyperlink r:id="rId16" w:tgtFrame="_blank" w:tooltip="Nghị định 29/2013/NĐ-CP" w:history="1">
        <w:r w:rsidRPr="00E74C74">
          <w:rPr>
            <w:iCs/>
            <w:sz w:val="28"/>
            <w:szCs w:val="28"/>
          </w:rPr>
          <w:t>34/2019/NĐ-CP</w:t>
        </w:r>
      </w:hyperlink>
      <w:r w:rsidRPr="00E74C74">
        <w:rPr>
          <w:sz w:val="28"/>
          <w:szCs w:val="28"/>
        </w:rPr>
        <w:t xml:space="preserve"> quy định cấp thôn, tổ dân phố loại1 là </w:t>
      </w:r>
      <w:r w:rsidR="00FE6B6E" w:rsidRPr="00E74C74">
        <w:rPr>
          <w:sz w:val="28"/>
          <w:szCs w:val="28"/>
        </w:rPr>
        <w:t>4</w:t>
      </w:r>
      <w:r w:rsidRPr="00E74C74">
        <w:rPr>
          <w:sz w:val="28"/>
          <w:szCs w:val="28"/>
        </w:rPr>
        <w:t>,</w:t>
      </w:r>
      <w:r w:rsidR="00FE6B6E" w:rsidRPr="00E74C74">
        <w:rPr>
          <w:sz w:val="28"/>
          <w:szCs w:val="28"/>
        </w:rPr>
        <w:t>5</w:t>
      </w:r>
      <w:r w:rsidRPr="00E74C74">
        <w:rPr>
          <w:sz w:val="28"/>
          <w:szCs w:val="28"/>
        </w:rPr>
        <w:t xml:space="preserve"> lần mức lương cơ sở; thôn, tổ dân phố còn lại là </w:t>
      </w:r>
      <w:r w:rsidR="00FE6B6E" w:rsidRPr="00E74C74">
        <w:rPr>
          <w:sz w:val="28"/>
          <w:szCs w:val="28"/>
        </w:rPr>
        <w:t>3</w:t>
      </w:r>
      <w:r w:rsidRPr="00E74C74">
        <w:rPr>
          <w:sz w:val="28"/>
          <w:szCs w:val="28"/>
        </w:rPr>
        <w:t xml:space="preserve"> lần mức lương cơ sở).</w:t>
      </w:r>
    </w:p>
    <w:p w:rsidR="008A2A18" w:rsidRPr="00E74C74" w:rsidRDefault="008A2A18" w:rsidP="00E74C74">
      <w:pPr>
        <w:spacing w:line="330" w:lineRule="exact"/>
        <w:ind w:firstLine="570"/>
        <w:jc w:val="both"/>
      </w:pPr>
      <w:r w:rsidRPr="00E74C74">
        <w:rPr>
          <w:sz w:val="28"/>
          <w:szCs w:val="28"/>
          <w:lang w:val="nl-NL"/>
        </w:rPr>
        <w:t>Mức phụ cấp quy định căn cứ vào trình độ chuyên môn, tính chất, khối lượng công việc của mỗi chức danh và mức khoán phụ cấp của trung ương đối với từng loại thôn, tổ dân phố</w:t>
      </w:r>
      <w:r w:rsidR="001640F7" w:rsidRPr="00E74C74">
        <w:rPr>
          <w:sz w:val="28"/>
          <w:szCs w:val="28"/>
          <w:lang w:val="nl-NL"/>
        </w:rPr>
        <w:t>. M</w:t>
      </w:r>
      <w:r w:rsidR="009577B2" w:rsidRPr="00E74C74">
        <w:rPr>
          <w:sz w:val="28"/>
          <w:szCs w:val="28"/>
          <w:lang w:val="nl-NL"/>
        </w:rPr>
        <w:t>ức phụ cấp cao nhất là 1,74 và mức thấp nhất là 1,18</w:t>
      </w:r>
      <w:r w:rsidR="007F63D5" w:rsidRPr="00E74C74">
        <w:rPr>
          <w:sz w:val="28"/>
          <w:szCs w:val="27"/>
        </w:rPr>
        <w:t xml:space="preserve"> mức lương cơ sở; chênh lệch phụ cấp đối với người cùng chức danh nhưng khác nhau về trình độ chuyên môn </w:t>
      </w:r>
      <w:r w:rsidR="00080E04" w:rsidRPr="00E74C74">
        <w:rPr>
          <w:sz w:val="28"/>
          <w:szCs w:val="27"/>
        </w:rPr>
        <w:t xml:space="preserve">và cùng loại thôn, tổ dân phố </w:t>
      </w:r>
      <w:r w:rsidR="007F63D5" w:rsidRPr="00E74C74">
        <w:rPr>
          <w:sz w:val="28"/>
          <w:szCs w:val="27"/>
        </w:rPr>
        <w:t xml:space="preserve">là 0,15 mức lương cơ sở. Người cùng chức danh, cùng trình độ chuyên môn giữa các loại thôn, tổ dân phố chệnh lệch phụ cấp 0.9 mức lương cơ sở, riêng người trình độ chuyên môn sơ cấp và chưa qua đào tạo hưởng mức phụ </w:t>
      </w:r>
      <w:r w:rsidR="00080E04" w:rsidRPr="00E74C74">
        <w:rPr>
          <w:sz w:val="28"/>
          <w:szCs w:val="27"/>
        </w:rPr>
        <w:t>cấp</w:t>
      </w:r>
      <w:r w:rsidR="007F63D5" w:rsidRPr="00E74C74">
        <w:rPr>
          <w:sz w:val="28"/>
          <w:szCs w:val="27"/>
        </w:rPr>
        <w:t xml:space="preserve"> cố định 1,18 mức lương cơ sở. Tổng chi trả phụ cấp hàng tháng bình quân cấp thôn, tổ dân phố</w:t>
      </w:r>
      <w:r w:rsidR="00162C6B" w:rsidRPr="00E74C74">
        <w:rPr>
          <w:sz w:val="28"/>
          <w:szCs w:val="27"/>
        </w:rPr>
        <w:t xml:space="preserve"> loại I: </w:t>
      </w:r>
      <w:r w:rsidR="007F63D5" w:rsidRPr="00E74C74">
        <w:rPr>
          <w:sz w:val="28"/>
          <w:szCs w:val="27"/>
        </w:rPr>
        <w:t>4</w:t>
      </w:r>
      <w:r w:rsidR="00162C6B" w:rsidRPr="00E74C74">
        <w:rPr>
          <w:sz w:val="28"/>
          <w:szCs w:val="27"/>
        </w:rPr>
        <w:t>,</w:t>
      </w:r>
      <w:r w:rsidR="007F63D5" w:rsidRPr="00E74C74">
        <w:rPr>
          <w:sz w:val="28"/>
          <w:szCs w:val="27"/>
        </w:rPr>
        <w:t>3</w:t>
      </w:r>
      <w:r w:rsidR="00162C6B" w:rsidRPr="00E74C74">
        <w:rPr>
          <w:sz w:val="28"/>
          <w:szCs w:val="27"/>
        </w:rPr>
        <w:t>9</w:t>
      </w:r>
      <w:r w:rsidR="007F63D5" w:rsidRPr="00E74C74">
        <w:rPr>
          <w:sz w:val="28"/>
          <w:szCs w:val="27"/>
        </w:rPr>
        <w:t xml:space="preserve"> mức lương cơ sở (tăng hơn mức phụ cấp củ </w:t>
      </w:r>
      <w:r w:rsidR="00162C6B" w:rsidRPr="00E74C74">
        <w:rPr>
          <w:sz w:val="28"/>
          <w:szCs w:val="27"/>
        </w:rPr>
        <w:t>0.79</w:t>
      </w:r>
      <w:r w:rsidR="007F63D5" w:rsidRPr="00E74C74">
        <w:rPr>
          <w:sz w:val="28"/>
          <w:szCs w:val="27"/>
        </w:rPr>
        <w:t xml:space="preserve"> lần lương cơ sở, </w:t>
      </w:r>
      <w:r w:rsidR="00162C6B" w:rsidRPr="00E74C74">
        <w:rPr>
          <w:sz w:val="28"/>
          <w:szCs w:val="27"/>
        </w:rPr>
        <w:t>thấp</w:t>
      </w:r>
      <w:r w:rsidR="007F63D5" w:rsidRPr="00E74C74">
        <w:rPr>
          <w:sz w:val="28"/>
          <w:szCs w:val="27"/>
        </w:rPr>
        <w:t xml:space="preserve"> hơn mức khoán của trung ương </w:t>
      </w:r>
      <w:r w:rsidR="00162C6B" w:rsidRPr="00E74C74">
        <w:rPr>
          <w:sz w:val="28"/>
          <w:szCs w:val="27"/>
        </w:rPr>
        <w:t>1,61</w:t>
      </w:r>
      <w:r w:rsidR="007F63D5" w:rsidRPr="00E74C74">
        <w:rPr>
          <w:sz w:val="28"/>
          <w:szCs w:val="27"/>
        </w:rPr>
        <w:t xml:space="preserve"> lần mức lương cơ sở)</w:t>
      </w:r>
      <w:r w:rsidR="00162C6B" w:rsidRPr="00E74C74">
        <w:rPr>
          <w:sz w:val="28"/>
          <w:szCs w:val="27"/>
        </w:rPr>
        <w:t>.</w:t>
      </w:r>
      <w:r w:rsidR="007F63D5" w:rsidRPr="00E74C74">
        <w:rPr>
          <w:sz w:val="28"/>
          <w:szCs w:val="27"/>
        </w:rPr>
        <w:t xml:space="preserve"> </w:t>
      </w:r>
      <w:r w:rsidR="00162C6B" w:rsidRPr="00E74C74">
        <w:rPr>
          <w:sz w:val="28"/>
          <w:szCs w:val="27"/>
        </w:rPr>
        <w:t xml:space="preserve">Đối với thôn, tổ dân phố còn lại </w:t>
      </w:r>
      <w:r w:rsidR="00080E04" w:rsidRPr="00E74C74">
        <w:rPr>
          <w:sz w:val="28"/>
          <w:szCs w:val="27"/>
        </w:rPr>
        <w:t>t</w:t>
      </w:r>
      <w:r w:rsidR="00162C6B" w:rsidRPr="00E74C74">
        <w:rPr>
          <w:sz w:val="28"/>
          <w:szCs w:val="27"/>
        </w:rPr>
        <w:t>ổng chi trả phụ cấp hàng tháng bình quân</w:t>
      </w:r>
      <w:r w:rsidR="007F63D5" w:rsidRPr="00E74C74">
        <w:rPr>
          <w:sz w:val="28"/>
          <w:szCs w:val="27"/>
        </w:rPr>
        <w:t xml:space="preserve">: </w:t>
      </w:r>
      <w:r w:rsidR="00162C6B" w:rsidRPr="00E74C74">
        <w:rPr>
          <w:sz w:val="28"/>
          <w:szCs w:val="27"/>
        </w:rPr>
        <w:t>4,19</w:t>
      </w:r>
      <w:r w:rsidR="007F63D5" w:rsidRPr="00E74C74">
        <w:rPr>
          <w:sz w:val="28"/>
          <w:szCs w:val="27"/>
        </w:rPr>
        <w:t xml:space="preserve"> lần lương cơ sở (tăng hơn mức phụ cấp củ </w:t>
      </w:r>
      <w:r w:rsidR="00ED5347" w:rsidRPr="00E74C74">
        <w:rPr>
          <w:sz w:val="28"/>
          <w:szCs w:val="27"/>
        </w:rPr>
        <w:t>1</w:t>
      </w:r>
      <w:r w:rsidR="00162C6B" w:rsidRPr="00E74C74">
        <w:rPr>
          <w:sz w:val="28"/>
          <w:szCs w:val="27"/>
        </w:rPr>
        <w:t>,</w:t>
      </w:r>
      <w:r w:rsidR="00ED5347" w:rsidRPr="00E74C74">
        <w:rPr>
          <w:sz w:val="28"/>
          <w:szCs w:val="27"/>
        </w:rPr>
        <w:t>19</w:t>
      </w:r>
      <w:r w:rsidR="007F63D5" w:rsidRPr="00E74C74">
        <w:rPr>
          <w:sz w:val="28"/>
          <w:szCs w:val="27"/>
        </w:rPr>
        <w:t xml:space="preserve"> mức lương cơ sở, </w:t>
      </w:r>
      <w:r w:rsidR="00ED5347" w:rsidRPr="00E74C74">
        <w:rPr>
          <w:sz w:val="28"/>
          <w:szCs w:val="27"/>
        </w:rPr>
        <w:t>thấp</w:t>
      </w:r>
      <w:r w:rsidR="007F63D5" w:rsidRPr="00E74C74">
        <w:rPr>
          <w:sz w:val="28"/>
          <w:szCs w:val="27"/>
        </w:rPr>
        <w:t xml:space="preserve"> hơn mức khoán phụ cấp của trung ương </w:t>
      </w:r>
      <w:r w:rsidR="00ED5347" w:rsidRPr="00E74C74">
        <w:rPr>
          <w:sz w:val="28"/>
          <w:szCs w:val="27"/>
        </w:rPr>
        <w:t>0,31 mức lương cơ sở)</w:t>
      </w:r>
      <w:r w:rsidR="007F63D5" w:rsidRPr="00E74C74">
        <w:rPr>
          <w:sz w:val="28"/>
          <w:szCs w:val="27"/>
        </w:rPr>
        <w:t>.</w:t>
      </w:r>
    </w:p>
    <w:p w:rsidR="00F613B1" w:rsidRPr="00E74C74" w:rsidRDefault="00F613B1" w:rsidP="00E74C74">
      <w:pPr>
        <w:spacing w:after="60" w:line="330" w:lineRule="exact"/>
        <w:ind w:firstLine="560"/>
        <w:jc w:val="both"/>
        <w:rPr>
          <w:b/>
          <w:sz w:val="28"/>
          <w:szCs w:val="28"/>
          <w:lang w:val="vi-VN"/>
        </w:rPr>
      </w:pPr>
    </w:p>
    <w:tbl>
      <w:tblPr>
        <w:tblW w:w="9480" w:type="dxa"/>
        <w:tblInd w:w="93" w:type="dxa"/>
        <w:tblLook w:val="04A0"/>
      </w:tblPr>
      <w:tblGrid>
        <w:gridCol w:w="440"/>
        <w:gridCol w:w="3660"/>
        <w:gridCol w:w="1180"/>
        <w:gridCol w:w="1000"/>
        <w:gridCol w:w="1000"/>
        <w:gridCol w:w="960"/>
        <w:gridCol w:w="1240"/>
      </w:tblGrid>
      <w:tr w:rsidR="000D3E07" w:rsidRPr="00E74C74" w:rsidTr="000D3E07">
        <w:trPr>
          <w:trHeight w:val="31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3E07" w:rsidRPr="00E74C74" w:rsidRDefault="000D3E07" w:rsidP="00E74C74">
            <w:pPr>
              <w:spacing w:line="330" w:lineRule="exact"/>
              <w:rPr>
                <w:b/>
                <w:bCs/>
              </w:rPr>
            </w:pPr>
            <w:r w:rsidRPr="00E74C74">
              <w:rPr>
                <w:b/>
                <w:bCs/>
              </w:rPr>
              <w:t> </w:t>
            </w:r>
          </w:p>
        </w:tc>
        <w:tc>
          <w:tcPr>
            <w:tcW w:w="3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3E07" w:rsidRPr="00E74C74" w:rsidRDefault="000D3E07" w:rsidP="00E74C74">
            <w:pPr>
              <w:spacing w:line="330" w:lineRule="exact"/>
              <w:jc w:val="center"/>
              <w:rPr>
                <w:b/>
                <w:bCs/>
              </w:rPr>
            </w:pPr>
            <w:r w:rsidRPr="00E74C74">
              <w:rPr>
                <w:b/>
                <w:bCs/>
              </w:rPr>
              <w:t>Tên chức danh</w:t>
            </w:r>
          </w:p>
        </w:tc>
        <w:tc>
          <w:tcPr>
            <w:tcW w:w="4140" w:type="dxa"/>
            <w:gridSpan w:val="4"/>
            <w:tcBorders>
              <w:top w:val="single" w:sz="4" w:space="0" w:color="auto"/>
              <w:left w:val="nil"/>
              <w:bottom w:val="single" w:sz="4" w:space="0" w:color="auto"/>
              <w:right w:val="nil"/>
            </w:tcBorders>
            <w:shd w:val="clear" w:color="auto" w:fill="auto"/>
            <w:vAlign w:val="center"/>
            <w:hideMark/>
          </w:tcPr>
          <w:p w:rsidR="000D3E07" w:rsidRPr="00E74C74" w:rsidRDefault="000D3E07" w:rsidP="00E74C74">
            <w:pPr>
              <w:spacing w:line="330" w:lineRule="exact"/>
              <w:jc w:val="center"/>
              <w:rPr>
                <w:b/>
                <w:bCs/>
              </w:rPr>
            </w:pPr>
            <w:r w:rsidRPr="00E74C74">
              <w:rPr>
                <w:b/>
                <w:bCs/>
              </w:rPr>
              <w:t xml:space="preserve">Mức phụ cấp  </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3E07" w:rsidRPr="00E74C74" w:rsidRDefault="000D3E07" w:rsidP="00E74C74">
            <w:pPr>
              <w:spacing w:line="330" w:lineRule="exact"/>
              <w:jc w:val="center"/>
            </w:pPr>
            <w:r w:rsidRPr="00E74C74">
              <w:t>Ghi chú</w:t>
            </w:r>
          </w:p>
        </w:tc>
      </w:tr>
      <w:tr w:rsidR="000D3E07" w:rsidRPr="00E74C74" w:rsidTr="000D3E07">
        <w:trPr>
          <w:trHeight w:val="94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0D3E07" w:rsidRPr="00E74C74" w:rsidRDefault="000D3E07" w:rsidP="00E74C74">
            <w:pPr>
              <w:spacing w:line="330" w:lineRule="exact"/>
              <w:rPr>
                <w:b/>
                <w:bCs/>
              </w:rPr>
            </w:pPr>
          </w:p>
        </w:tc>
        <w:tc>
          <w:tcPr>
            <w:tcW w:w="3660" w:type="dxa"/>
            <w:vMerge/>
            <w:tcBorders>
              <w:top w:val="single" w:sz="4" w:space="0" w:color="auto"/>
              <w:left w:val="single" w:sz="4" w:space="0" w:color="auto"/>
              <w:bottom w:val="single" w:sz="4" w:space="0" w:color="000000"/>
              <w:right w:val="single" w:sz="4" w:space="0" w:color="auto"/>
            </w:tcBorders>
            <w:vAlign w:val="center"/>
            <w:hideMark/>
          </w:tcPr>
          <w:p w:rsidR="000D3E07" w:rsidRPr="00E74C74" w:rsidRDefault="000D3E07" w:rsidP="00E74C74">
            <w:pPr>
              <w:spacing w:line="330" w:lineRule="exact"/>
              <w:rPr>
                <w:b/>
                <w:bCs/>
              </w:rPr>
            </w:pPr>
          </w:p>
        </w:tc>
        <w:tc>
          <w:tcPr>
            <w:tcW w:w="118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Sơ cấp hoặc chưa qua đào tạo</w:t>
            </w:r>
          </w:p>
        </w:tc>
        <w:tc>
          <w:tcPr>
            <w:tcW w:w="100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Trung cấp</w:t>
            </w:r>
          </w:p>
        </w:tc>
        <w:tc>
          <w:tcPr>
            <w:tcW w:w="100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Cao đẳng</w:t>
            </w:r>
          </w:p>
        </w:tc>
        <w:tc>
          <w:tcPr>
            <w:tcW w:w="96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Đại học</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0D3E07" w:rsidRPr="00E74C74" w:rsidRDefault="000D3E07" w:rsidP="00E74C74">
            <w:pPr>
              <w:spacing w:line="330" w:lineRule="exact"/>
            </w:pPr>
          </w:p>
        </w:tc>
      </w:tr>
      <w:tr w:rsidR="000D3E07" w:rsidRPr="00E74C74" w:rsidTr="000D3E07">
        <w:trPr>
          <w:trHeight w:val="1050"/>
        </w:trPr>
        <w:tc>
          <w:tcPr>
            <w:tcW w:w="440" w:type="dxa"/>
            <w:tcBorders>
              <w:top w:val="nil"/>
              <w:left w:val="single" w:sz="4" w:space="0" w:color="auto"/>
              <w:bottom w:val="nil"/>
              <w:right w:val="single" w:sz="4" w:space="0" w:color="auto"/>
            </w:tcBorders>
            <w:shd w:val="clear" w:color="auto" w:fill="auto"/>
            <w:vAlign w:val="center"/>
            <w:hideMark/>
          </w:tcPr>
          <w:p w:rsidR="000D3E07" w:rsidRPr="00E74C74" w:rsidRDefault="000D3E07" w:rsidP="00E74C74">
            <w:pPr>
              <w:spacing w:line="330" w:lineRule="exact"/>
              <w:rPr>
                <w:b/>
                <w:bCs/>
              </w:rPr>
            </w:pPr>
            <w:r w:rsidRPr="00E74C74">
              <w:rPr>
                <w:b/>
                <w:bCs/>
              </w:rPr>
              <w:t>I</w:t>
            </w:r>
          </w:p>
        </w:tc>
        <w:tc>
          <w:tcPr>
            <w:tcW w:w="9040" w:type="dxa"/>
            <w:gridSpan w:val="6"/>
            <w:tcBorders>
              <w:top w:val="nil"/>
              <w:left w:val="nil"/>
              <w:bottom w:val="single" w:sz="4" w:space="0" w:color="auto"/>
              <w:right w:val="single" w:sz="4" w:space="0" w:color="000000"/>
            </w:tcBorders>
            <w:shd w:val="clear" w:color="auto" w:fill="auto"/>
            <w:vAlign w:val="center"/>
            <w:hideMark/>
          </w:tcPr>
          <w:p w:rsidR="000D3E07" w:rsidRPr="00E74C74" w:rsidRDefault="000D3E07" w:rsidP="00E74C74">
            <w:pPr>
              <w:spacing w:line="330" w:lineRule="exact"/>
              <w:jc w:val="center"/>
              <w:rPr>
                <w:b/>
                <w:bCs/>
              </w:rPr>
            </w:pPr>
            <w:r w:rsidRPr="00E74C74">
              <w:rPr>
                <w:b/>
                <w:bCs/>
              </w:rPr>
              <w:t>Đối với thôn 350 hộ trở lên; tổ dân phố 500 hộ trở lên; thôn, tổ dân phố thuộc xã, phường, thị trấn  trọng điểm, phức tạp về an ninh, trật tự; thôn, tổ dân phố thuộc thuộc xã, phường, thị trấn thuộc xã, phường, thị trấn ở khu vực biên giới, hải đảo.</w:t>
            </w:r>
          </w:p>
        </w:tc>
      </w:tr>
      <w:tr w:rsidR="000D3E07" w:rsidRPr="00E74C74" w:rsidTr="00482A8E">
        <w:trPr>
          <w:trHeight w:val="6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w:t>
            </w:r>
          </w:p>
        </w:tc>
        <w:tc>
          <w:tcPr>
            <w:tcW w:w="3660" w:type="dxa"/>
            <w:tcBorders>
              <w:top w:val="single" w:sz="4" w:space="0" w:color="auto"/>
              <w:left w:val="nil"/>
              <w:bottom w:val="single" w:sz="4" w:space="0" w:color="auto"/>
              <w:right w:val="single" w:sz="4" w:space="0" w:color="auto"/>
            </w:tcBorders>
            <w:shd w:val="clear" w:color="auto" w:fill="auto"/>
            <w:vAlign w:val="bottom"/>
            <w:hideMark/>
          </w:tcPr>
          <w:p w:rsidR="000D3E07" w:rsidRPr="00E74C74" w:rsidRDefault="000D3E07" w:rsidP="00E74C74">
            <w:pPr>
              <w:spacing w:line="330" w:lineRule="exact"/>
              <w:jc w:val="both"/>
            </w:pPr>
            <w:r w:rsidRPr="00E74C74">
              <w:t>Bí thư Chi bộ hoặc Bí thư Đảng bộ bộ phận</w:t>
            </w:r>
            <w:r w:rsidR="008F23D2" w:rsidRPr="00E74C74">
              <w:t>; Trưởng thôn hoặc Tổ trưởng Tổ dân phố</w:t>
            </w:r>
          </w:p>
        </w:tc>
        <w:tc>
          <w:tcPr>
            <w:tcW w:w="118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1.18</w:t>
            </w:r>
          </w:p>
        </w:tc>
        <w:tc>
          <w:tcPr>
            <w:tcW w:w="100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1.44</w:t>
            </w:r>
          </w:p>
        </w:tc>
        <w:tc>
          <w:tcPr>
            <w:tcW w:w="100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1.59</w:t>
            </w:r>
          </w:p>
        </w:tc>
        <w:tc>
          <w:tcPr>
            <w:tcW w:w="960" w:type="dxa"/>
            <w:tcBorders>
              <w:top w:val="nil"/>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1.74</w:t>
            </w:r>
          </w:p>
        </w:tc>
        <w:tc>
          <w:tcPr>
            <w:tcW w:w="1240" w:type="dxa"/>
            <w:tcBorders>
              <w:top w:val="nil"/>
              <w:left w:val="nil"/>
              <w:bottom w:val="single" w:sz="4" w:space="0" w:color="auto"/>
              <w:right w:val="single" w:sz="4" w:space="0" w:color="auto"/>
            </w:tcBorders>
            <w:shd w:val="clear" w:color="auto" w:fill="auto"/>
            <w:noWrap/>
            <w:vAlign w:val="bottom"/>
            <w:hideMark/>
          </w:tcPr>
          <w:p w:rsidR="000D3E07" w:rsidRPr="00E74C74" w:rsidRDefault="000D3E07" w:rsidP="00E74C74">
            <w:pPr>
              <w:spacing w:line="330" w:lineRule="exact"/>
              <w:rPr>
                <w:rFonts w:ascii="Calibri" w:hAnsi="Calibri" w:cs="Calibri"/>
              </w:rPr>
            </w:pPr>
            <w:r w:rsidRPr="00E74C74">
              <w:rPr>
                <w:rFonts w:ascii="Calibri" w:hAnsi="Calibri" w:cs="Calibri"/>
                <w:sz w:val="22"/>
                <w:szCs w:val="22"/>
              </w:rPr>
              <w:t> </w:t>
            </w:r>
          </w:p>
        </w:tc>
      </w:tr>
      <w:tr w:rsidR="000D3E07" w:rsidRPr="00E74C74" w:rsidTr="00482A8E">
        <w:trPr>
          <w:trHeight w:val="3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0D3E07" w:rsidRPr="00E74C74" w:rsidRDefault="008F23D2" w:rsidP="00E74C74">
            <w:pPr>
              <w:spacing w:line="330" w:lineRule="exact"/>
              <w:jc w:val="center"/>
            </w:pPr>
            <w:r w:rsidRPr="00E74C74">
              <w:t>2</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pPr>
            <w:r w:rsidRPr="00E74C74">
              <w:t>Trưởng ban công tác Mặt trận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1.18</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1.34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1.49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1.64</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0D3E07" w:rsidRPr="00E74C74" w:rsidRDefault="000D3E07" w:rsidP="00E74C74">
            <w:pPr>
              <w:spacing w:line="330" w:lineRule="exact"/>
              <w:jc w:val="center"/>
            </w:pPr>
            <w:r w:rsidRPr="00E74C74">
              <w:t> </w:t>
            </w:r>
          </w:p>
        </w:tc>
      </w:tr>
      <w:tr w:rsidR="000D3E07" w:rsidRPr="00E74C74" w:rsidTr="00FB2BC7">
        <w:trPr>
          <w:trHeight w:val="3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rPr>
                <w:b/>
                <w:bCs/>
              </w:rPr>
            </w:pPr>
            <w:r w:rsidRPr="00E74C74">
              <w:rPr>
                <w:b/>
                <w:bCs/>
              </w:rPr>
              <w:t>II</w:t>
            </w:r>
          </w:p>
        </w:tc>
        <w:tc>
          <w:tcPr>
            <w:tcW w:w="9040" w:type="dxa"/>
            <w:gridSpan w:val="6"/>
            <w:tcBorders>
              <w:top w:val="single" w:sz="4" w:space="0" w:color="auto"/>
              <w:left w:val="nil"/>
              <w:bottom w:val="single" w:sz="4" w:space="0" w:color="auto"/>
              <w:right w:val="single" w:sz="4" w:space="0" w:color="000000"/>
            </w:tcBorders>
            <w:shd w:val="clear" w:color="auto" w:fill="auto"/>
            <w:vAlign w:val="center"/>
            <w:hideMark/>
          </w:tcPr>
          <w:p w:rsidR="000D3E07" w:rsidRPr="00E74C74" w:rsidRDefault="000D3E07" w:rsidP="00E74C74">
            <w:pPr>
              <w:spacing w:line="330" w:lineRule="exact"/>
              <w:rPr>
                <w:b/>
                <w:bCs/>
              </w:rPr>
            </w:pPr>
            <w:r w:rsidRPr="00E74C74">
              <w:rPr>
                <w:b/>
                <w:bCs/>
              </w:rPr>
              <w:t>Thôn, tổ dân phố còn lại</w:t>
            </w:r>
          </w:p>
        </w:tc>
      </w:tr>
      <w:tr w:rsidR="000D3E07" w:rsidRPr="00E74C74" w:rsidTr="00FB2BC7">
        <w:trPr>
          <w:trHeight w:val="6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 </w:t>
            </w:r>
            <w:r w:rsidR="008F23D2" w:rsidRPr="00E74C74">
              <w:t>1</w:t>
            </w:r>
          </w:p>
        </w:tc>
        <w:tc>
          <w:tcPr>
            <w:tcW w:w="3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3E07" w:rsidRPr="00E74C74" w:rsidRDefault="000D3E07" w:rsidP="00E74C74">
            <w:pPr>
              <w:spacing w:line="330" w:lineRule="exact"/>
              <w:jc w:val="both"/>
            </w:pPr>
            <w:r w:rsidRPr="00E74C74">
              <w:t>Bí thư Chi bộ hoặc Bí thư Đảng bộ bộ phận</w:t>
            </w:r>
            <w:r w:rsidR="008F23D2" w:rsidRPr="00E74C74">
              <w:t>; Trưởng thôn hoặc Tổ trưởng Tổ dân phố</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1.18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1.35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1.65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 </w:t>
            </w:r>
          </w:p>
        </w:tc>
      </w:tr>
      <w:tr w:rsidR="000D3E07" w:rsidRPr="00E74C74" w:rsidTr="00FB2BC7">
        <w:trPr>
          <w:trHeight w:val="31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8F23D2" w:rsidP="00E74C74">
            <w:pPr>
              <w:spacing w:line="330" w:lineRule="exact"/>
              <w:jc w:val="center"/>
            </w:pPr>
            <w:r w:rsidRPr="00E74C74">
              <w:t>2</w:t>
            </w:r>
            <w:r w:rsidR="000D3E07" w:rsidRPr="00E74C74">
              <w:t> </w:t>
            </w:r>
          </w:p>
        </w:tc>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pPr>
            <w:r w:rsidRPr="00E74C74">
              <w:t>Trưởng ban công tác Mặt trận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1.18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1.25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jc w:val="center"/>
            </w:pPr>
            <w:r w:rsidRPr="00E74C74">
              <w:t>1.55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07" w:rsidRPr="00E74C74" w:rsidRDefault="000D3E07" w:rsidP="00E74C74">
            <w:pPr>
              <w:spacing w:line="330" w:lineRule="exact"/>
            </w:pPr>
            <w:r w:rsidRPr="00E74C74">
              <w:t> </w:t>
            </w:r>
          </w:p>
        </w:tc>
      </w:tr>
    </w:tbl>
    <w:p w:rsidR="006F354F" w:rsidRPr="00E74C74" w:rsidRDefault="006F354F" w:rsidP="00E74C74">
      <w:pPr>
        <w:spacing w:after="60" w:line="330" w:lineRule="exact"/>
        <w:ind w:firstLine="560"/>
        <w:jc w:val="both"/>
        <w:rPr>
          <w:sz w:val="28"/>
          <w:szCs w:val="27"/>
        </w:rPr>
      </w:pPr>
      <w:r w:rsidRPr="00E74C74">
        <w:rPr>
          <w:spacing w:val="-8"/>
          <w:sz w:val="28"/>
          <w:szCs w:val="28"/>
        </w:rPr>
        <w:t xml:space="preserve">- Tổng chi phụ cấp cho người hoạt động không chuyên trách thôn, tổ dân phố là: </w:t>
      </w:r>
      <w:r w:rsidR="00152231" w:rsidRPr="00E74C74">
        <w:rPr>
          <w:sz w:val="28"/>
          <w:szCs w:val="27"/>
        </w:rPr>
        <w:t>73</w:t>
      </w:r>
      <w:r w:rsidRPr="00E74C74">
        <w:rPr>
          <w:sz w:val="28"/>
          <w:szCs w:val="27"/>
        </w:rPr>
        <w:t>.</w:t>
      </w:r>
      <w:r w:rsidR="00152231" w:rsidRPr="00E74C74">
        <w:rPr>
          <w:sz w:val="28"/>
          <w:szCs w:val="27"/>
        </w:rPr>
        <w:t>3</w:t>
      </w:r>
      <w:r w:rsidR="009F7C29" w:rsidRPr="00E74C74">
        <w:rPr>
          <w:sz w:val="28"/>
          <w:szCs w:val="27"/>
        </w:rPr>
        <w:t>79</w:t>
      </w:r>
      <w:r w:rsidRPr="00E74C74">
        <w:rPr>
          <w:sz w:val="28"/>
          <w:szCs w:val="27"/>
        </w:rPr>
        <w:t>.</w:t>
      </w:r>
      <w:r w:rsidR="00152231" w:rsidRPr="00E74C74">
        <w:rPr>
          <w:sz w:val="28"/>
          <w:szCs w:val="27"/>
        </w:rPr>
        <w:t>7</w:t>
      </w:r>
      <w:r w:rsidR="009F7C29" w:rsidRPr="00E74C74">
        <w:rPr>
          <w:sz w:val="28"/>
          <w:szCs w:val="27"/>
        </w:rPr>
        <w:t>36</w:t>
      </w:r>
      <w:r w:rsidRPr="00E74C74">
        <w:rPr>
          <w:sz w:val="28"/>
          <w:szCs w:val="27"/>
        </w:rPr>
        <w:t>.000 đồng</w:t>
      </w:r>
      <w:r w:rsidR="00152231" w:rsidRPr="00E74C74">
        <w:rPr>
          <w:sz w:val="28"/>
          <w:szCs w:val="27"/>
        </w:rPr>
        <w:t>; trung ương khoán 85.665.600.000 đồng, tiền còn lại 12.</w:t>
      </w:r>
      <w:r w:rsidR="009F7C29" w:rsidRPr="00E74C74">
        <w:rPr>
          <w:sz w:val="28"/>
          <w:szCs w:val="27"/>
        </w:rPr>
        <w:t>285</w:t>
      </w:r>
      <w:r w:rsidR="00152231" w:rsidRPr="00E74C74">
        <w:rPr>
          <w:sz w:val="28"/>
          <w:szCs w:val="27"/>
        </w:rPr>
        <w:t>.8</w:t>
      </w:r>
      <w:r w:rsidR="009F7C29" w:rsidRPr="00E74C74">
        <w:rPr>
          <w:sz w:val="28"/>
          <w:szCs w:val="27"/>
        </w:rPr>
        <w:t>64</w:t>
      </w:r>
      <w:r w:rsidR="00152231" w:rsidRPr="00E74C74">
        <w:rPr>
          <w:sz w:val="28"/>
          <w:szCs w:val="27"/>
        </w:rPr>
        <w:t>.000 đồng</w:t>
      </w:r>
      <w:r w:rsidR="00422BD1" w:rsidRPr="00E74C74">
        <w:rPr>
          <w:sz w:val="28"/>
          <w:szCs w:val="27"/>
        </w:rPr>
        <w:t xml:space="preserve"> (</w:t>
      </w:r>
      <w:r w:rsidR="00F20F3A" w:rsidRPr="00E74C74">
        <w:rPr>
          <w:sz w:val="28"/>
          <w:szCs w:val="27"/>
        </w:rPr>
        <w:t>chủ yếu từ thôn 350 hộ, tổ dân phố 500 hộ, …)</w:t>
      </w:r>
      <w:r w:rsidR="00152231" w:rsidRPr="00E74C74">
        <w:rPr>
          <w:sz w:val="28"/>
          <w:szCs w:val="27"/>
        </w:rPr>
        <w:t xml:space="preserve">. Khoản còn lại này dùng để chi trả bồi dưỡng cho Phó Bí thư Chi bộ, Phó Trưởng thôn </w:t>
      </w:r>
      <w:r w:rsidR="00152231" w:rsidRPr="00E74C74">
        <w:rPr>
          <w:sz w:val="28"/>
          <w:szCs w:val="27"/>
        </w:rPr>
        <w:lastRenderedPageBreak/>
        <w:t xml:space="preserve">hoặc Tổ phó tổ dân phố và Phó trưởng ban công tác Mặt trận </w:t>
      </w:r>
      <w:r w:rsidR="00F20F3A" w:rsidRPr="00E74C74">
        <w:rPr>
          <w:sz w:val="28"/>
          <w:szCs w:val="27"/>
        </w:rPr>
        <w:t xml:space="preserve">của thôn 350 hộ, </w:t>
      </w:r>
      <w:r w:rsidR="00F07867" w:rsidRPr="00E74C74">
        <w:rPr>
          <w:sz w:val="28"/>
          <w:szCs w:val="27"/>
        </w:rPr>
        <w:t xml:space="preserve">tổ dân phố 500 hộ, …) với </w:t>
      </w:r>
      <w:r w:rsidR="00152231" w:rsidRPr="00E74C74">
        <w:rPr>
          <w:sz w:val="28"/>
          <w:szCs w:val="27"/>
        </w:rPr>
        <w:t>tổng một năm 8.589.672.000 đồng, còn lại 3.</w:t>
      </w:r>
      <w:r w:rsidR="009F7C29" w:rsidRPr="00E74C74">
        <w:rPr>
          <w:sz w:val="28"/>
          <w:szCs w:val="27"/>
        </w:rPr>
        <w:t>696</w:t>
      </w:r>
      <w:r w:rsidR="00152231" w:rsidRPr="00E74C74">
        <w:rPr>
          <w:sz w:val="28"/>
          <w:szCs w:val="27"/>
        </w:rPr>
        <w:t>.1</w:t>
      </w:r>
      <w:r w:rsidR="009F7C29" w:rsidRPr="00E74C74">
        <w:rPr>
          <w:sz w:val="28"/>
          <w:szCs w:val="27"/>
        </w:rPr>
        <w:t>92</w:t>
      </w:r>
      <w:r w:rsidR="00152231" w:rsidRPr="00E74C74">
        <w:rPr>
          <w:sz w:val="28"/>
          <w:szCs w:val="27"/>
        </w:rPr>
        <w:t xml:space="preserve">.000 đồng chuyển sang chi trả mức </w:t>
      </w:r>
      <w:r w:rsidR="003556EA" w:rsidRPr="00E74C74">
        <w:rPr>
          <w:sz w:val="28"/>
          <w:szCs w:val="27"/>
        </w:rPr>
        <w:t>hỗ trợ</w:t>
      </w:r>
      <w:r w:rsidR="00152231" w:rsidRPr="00E74C74">
        <w:rPr>
          <w:sz w:val="28"/>
          <w:szCs w:val="27"/>
        </w:rPr>
        <w:t xml:space="preserve"> cho người trực tiếp tham gia công việc của thôn</w:t>
      </w:r>
      <w:r w:rsidR="00913133" w:rsidRPr="00E74C74">
        <w:rPr>
          <w:sz w:val="28"/>
          <w:szCs w:val="27"/>
        </w:rPr>
        <w:t>.</w:t>
      </w:r>
    </w:p>
    <w:p w:rsidR="00F523CF" w:rsidRPr="00E74C74" w:rsidRDefault="00414876" w:rsidP="00E74C74">
      <w:pPr>
        <w:spacing w:line="330" w:lineRule="exact"/>
        <w:ind w:firstLine="570"/>
        <w:jc w:val="both"/>
        <w:rPr>
          <w:sz w:val="28"/>
          <w:szCs w:val="28"/>
          <w:lang w:val="nl-NL"/>
        </w:rPr>
      </w:pPr>
      <w:r w:rsidRPr="00E74C74">
        <w:rPr>
          <w:b/>
          <w:sz w:val="28"/>
          <w:szCs w:val="27"/>
        </w:rPr>
        <w:t>* Phương án 2.</w:t>
      </w:r>
      <w:r w:rsidR="00F523CF" w:rsidRPr="00E74C74">
        <w:rPr>
          <w:sz w:val="28"/>
          <w:szCs w:val="28"/>
          <w:lang w:val="nl-NL"/>
        </w:rPr>
        <w:t xml:space="preserve"> </w:t>
      </w:r>
    </w:p>
    <w:p w:rsidR="00F523CF" w:rsidRPr="00E74C74" w:rsidRDefault="00F523CF" w:rsidP="00E74C74">
      <w:pPr>
        <w:spacing w:line="330" w:lineRule="exact"/>
        <w:ind w:firstLine="570"/>
        <w:jc w:val="both"/>
      </w:pPr>
      <w:r w:rsidRPr="00E74C74">
        <w:rPr>
          <w:sz w:val="28"/>
          <w:szCs w:val="28"/>
          <w:lang w:val="nl-NL"/>
        </w:rPr>
        <w:t>Mức phụ cấp quy định căn cứ vào trình độ chuyên môn, tính chất, khối lượng công việc của mỗi chức danh và mức khoán phụ cấp của trung ương đối với từng loại thôn, tổ dân phố, mức phụ cấp cao nhất là 1,74 và mức thấp nhất là 1,1</w:t>
      </w:r>
      <w:r w:rsidRPr="00E74C74">
        <w:rPr>
          <w:sz w:val="28"/>
          <w:szCs w:val="27"/>
        </w:rPr>
        <w:t xml:space="preserve"> mức lương cơ sở; chênh lệch phụ cấp đối với người cùng chức danh nhưng khác nhau về trình độ chuyên môn và cùng loại thôn, tổ dân phố là 0,15 mức lương cơ sở. Người cùng chức danh, cùng trình độ chuyên môn giữa các loại thôn, tổ dân phố chệnh lệch phụ cấp 0.9 mức lương cơ sở. Tổng chi trả phụ cấp hàng tháng bình quân cấp thôn, tổ dân phố loại I: 4,45 mức lương cơ sở (tăng hơn mức phụ cấp củ 1,25 lần lương cơ sở, thấp hơn mức khoán của trung ương 1,55 lần mức lương cơ sở). Đối với thôn, tổ dân phố còn lại tổng chi trả phụ cấp hàng tháng bình quân: 4,18 lần lương cơ sở (tăng hơn mức phụ cấp củ 1,18 mức lương cơ sở, thấp hơn mức khoán phụ cấp của trung ương 0,32 mức lương cơ sở).</w:t>
      </w:r>
    </w:p>
    <w:tbl>
      <w:tblPr>
        <w:tblW w:w="9480" w:type="dxa"/>
        <w:tblInd w:w="93" w:type="dxa"/>
        <w:tblLook w:val="04A0"/>
      </w:tblPr>
      <w:tblGrid>
        <w:gridCol w:w="440"/>
        <w:gridCol w:w="3660"/>
        <w:gridCol w:w="1180"/>
        <w:gridCol w:w="1000"/>
        <w:gridCol w:w="1000"/>
        <w:gridCol w:w="960"/>
        <w:gridCol w:w="1240"/>
      </w:tblGrid>
      <w:tr w:rsidR="00414876" w:rsidRPr="00E74C74" w:rsidTr="00414876">
        <w:trPr>
          <w:trHeight w:val="31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4876" w:rsidRPr="00E74C74" w:rsidRDefault="00414876" w:rsidP="00E74C74">
            <w:pPr>
              <w:spacing w:line="330" w:lineRule="exact"/>
              <w:rPr>
                <w:b/>
                <w:bCs/>
              </w:rPr>
            </w:pPr>
            <w:r w:rsidRPr="00E74C74">
              <w:rPr>
                <w:b/>
                <w:bCs/>
              </w:rPr>
              <w:t> </w:t>
            </w:r>
          </w:p>
        </w:tc>
        <w:tc>
          <w:tcPr>
            <w:tcW w:w="3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4876" w:rsidRPr="00E74C74" w:rsidRDefault="00414876" w:rsidP="00E74C74">
            <w:pPr>
              <w:spacing w:line="330" w:lineRule="exact"/>
              <w:jc w:val="center"/>
              <w:rPr>
                <w:b/>
                <w:bCs/>
              </w:rPr>
            </w:pPr>
            <w:r w:rsidRPr="00E74C74">
              <w:rPr>
                <w:b/>
                <w:bCs/>
              </w:rPr>
              <w:t>Tên chức danh</w:t>
            </w:r>
          </w:p>
        </w:tc>
        <w:tc>
          <w:tcPr>
            <w:tcW w:w="4140" w:type="dxa"/>
            <w:gridSpan w:val="4"/>
            <w:tcBorders>
              <w:top w:val="single" w:sz="4" w:space="0" w:color="auto"/>
              <w:left w:val="nil"/>
              <w:bottom w:val="single" w:sz="4" w:space="0" w:color="auto"/>
              <w:right w:val="nil"/>
            </w:tcBorders>
            <w:shd w:val="clear" w:color="auto" w:fill="auto"/>
            <w:vAlign w:val="center"/>
            <w:hideMark/>
          </w:tcPr>
          <w:p w:rsidR="00414876" w:rsidRPr="00E74C74" w:rsidRDefault="00414876" w:rsidP="00E74C74">
            <w:pPr>
              <w:spacing w:line="330" w:lineRule="exact"/>
              <w:jc w:val="center"/>
              <w:rPr>
                <w:b/>
                <w:bCs/>
              </w:rPr>
            </w:pPr>
            <w:r w:rsidRPr="00E74C74">
              <w:rPr>
                <w:b/>
                <w:bCs/>
              </w:rPr>
              <w:t xml:space="preserve">Mức phụ cấp  </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4876" w:rsidRPr="00E74C74" w:rsidRDefault="00414876" w:rsidP="00E74C74">
            <w:pPr>
              <w:spacing w:line="330" w:lineRule="exact"/>
              <w:jc w:val="center"/>
            </w:pPr>
            <w:r w:rsidRPr="00E74C74">
              <w:t>Ghi chú</w:t>
            </w:r>
          </w:p>
        </w:tc>
      </w:tr>
      <w:tr w:rsidR="00414876" w:rsidRPr="00E74C74" w:rsidTr="00414876">
        <w:trPr>
          <w:trHeight w:val="94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414876" w:rsidRPr="00E74C74" w:rsidRDefault="00414876" w:rsidP="00E74C74">
            <w:pPr>
              <w:spacing w:line="330" w:lineRule="exact"/>
              <w:rPr>
                <w:b/>
                <w:bCs/>
              </w:rPr>
            </w:pPr>
          </w:p>
        </w:tc>
        <w:tc>
          <w:tcPr>
            <w:tcW w:w="3660" w:type="dxa"/>
            <w:vMerge/>
            <w:tcBorders>
              <w:top w:val="single" w:sz="4" w:space="0" w:color="auto"/>
              <w:left w:val="single" w:sz="4" w:space="0" w:color="auto"/>
              <w:bottom w:val="single" w:sz="4" w:space="0" w:color="000000"/>
              <w:right w:val="single" w:sz="4" w:space="0" w:color="auto"/>
            </w:tcBorders>
            <w:vAlign w:val="center"/>
            <w:hideMark/>
          </w:tcPr>
          <w:p w:rsidR="00414876" w:rsidRPr="00E74C74" w:rsidRDefault="00414876" w:rsidP="00E74C74">
            <w:pPr>
              <w:spacing w:line="330" w:lineRule="exact"/>
              <w:rPr>
                <w:b/>
                <w:bCs/>
              </w:rPr>
            </w:pPr>
          </w:p>
        </w:tc>
        <w:tc>
          <w:tcPr>
            <w:tcW w:w="118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Sơ cấp hoặc chưa qua đào tạo</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Trung cấp</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Cao đẳng</w:t>
            </w:r>
          </w:p>
        </w:tc>
        <w:tc>
          <w:tcPr>
            <w:tcW w:w="96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Đại học</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414876" w:rsidRPr="00E74C74" w:rsidRDefault="00414876" w:rsidP="00E74C74">
            <w:pPr>
              <w:spacing w:line="330" w:lineRule="exact"/>
            </w:pPr>
          </w:p>
        </w:tc>
      </w:tr>
      <w:tr w:rsidR="00414876" w:rsidRPr="00E74C74" w:rsidTr="00414876">
        <w:trPr>
          <w:trHeight w:val="315"/>
        </w:trPr>
        <w:tc>
          <w:tcPr>
            <w:tcW w:w="440" w:type="dxa"/>
            <w:tcBorders>
              <w:top w:val="nil"/>
              <w:left w:val="single" w:sz="4" w:space="0" w:color="auto"/>
              <w:bottom w:val="nil"/>
              <w:right w:val="single" w:sz="4" w:space="0" w:color="auto"/>
            </w:tcBorders>
            <w:shd w:val="clear" w:color="auto" w:fill="auto"/>
            <w:vAlign w:val="center"/>
            <w:hideMark/>
          </w:tcPr>
          <w:p w:rsidR="00414876" w:rsidRPr="00E74C74" w:rsidRDefault="00414876" w:rsidP="00E74C74">
            <w:pPr>
              <w:spacing w:line="330" w:lineRule="exact"/>
              <w:rPr>
                <w:b/>
                <w:bCs/>
              </w:rPr>
            </w:pPr>
            <w:r w:rsidRPr="00E74C74">
              <w:rPr>
                <w:b/>
                <w:bCs/>
              </w:rPr>
              <w:t>I</w:t>
            </w:r>
          </w:p>
        </w:tc>
        <w:tc>
          <w:tcPr>
            <w:tcW w:w="9040" w:type="dxa"/>
            <w:gridSpan w:val="6"/>
            <w:tcBorders>
              <w:top w:val="nil"/>
              <w:left w:val="nil"/>
              <w:bottom w:val="single" w:sz="4" w:space="0" w:color="auto"/>
              <w:right w:val="single" w:sz="4" w:space="0" w:color="000000"/>
            </w:tcBorders>
            <w:shd w:val="clear" w:color="auto" w:fill="auto"/>
            <w:vAlign w:val="center"/>
            <w:hideMark/>
          </w:tcPr>
          <w:p w:rsidR="00414876" w:rsidRPr="00E74C74" w:rsidRDefault="00414876" w:rsidP="00E74C74">
            <w:pPr>
              <w:spacing w:line="330" w:lineRule="exact"/>
              <w:jc w:val="center"/>
              <w:rPr>
                <w:b/>
                <w:bCs/>
              </w:rPr>
            </w:pPr>
            <w:r w:rsidRPr="00E74C74">
              <w:rPr>
                <w:b/>
                <w:bCs/>
              </w:rPr>
              <w:t>Đối với thôn 350 hộ trở lên; tổ dân phố 500 hộ trở lên; thôn, tổ dân phố thuộc xã, phường, thị trấn  trọng điểm, phức tạp về an ninh, trật tự; thôn, tổ dân phố thuộc thuộc xã, phường, thị trấn thuộc xã, phường, thị trấn ở khu vực biên giới, hải đảo.</w:t>
            </w:r>
          </w:p>
        </w:tc>
      </w:tr>
      <w:tr w:rsidR="00414876" w:rsidRPr="00E74C74" w:rsidTr="00B164F6">
        <w:trPr>
          <w:trHeight w:val="6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w:t>
            </w:r>
          </w:p>
        </w:tc>
        <w:tc>
          <w:tcPr>
            <w:tcW w:w="3660" w:type="dxa"/>
            <w:tcBorders>
              <w:top w:val="single" w:sz="4" w:space="0" w:color="auto"/>
              <w:left w:val="nil"/>
              <w:bottom w:val="single" w:sz="4" w:space="0" w:color="auto"/>
              <w:right w:val="single" w:sz="4" w:space="0" w:color="auto"/>
            </w:tcBorders>
            <w:shd w:val="clear" w:color="auto" w:fill="auto"/>
            <w:vAlign w:val="bottom"/>
            <w:hideMark/>
          </w:tcPr>
          <w:p w:rsidR="00414876" w:rsidRPr="00E74C74" w:rsidRDefault="00414876" w:rsidP="00E74C74">
            <w:pPr>
              <w:spacing w:line="330" w:lineRule="exact"/>
              <w:jc w:val="both"/>
            </w:pPr>
            <w:r w:rsidRPr="00E74C74">
              <w:t>Bí thư Chi bộ hoặc Bí thư Đảng bộ bộ phận</w:t>
            </w:r>
            <w:r w:rsidR="00B71EA1" w:rsidRPr="00E74C74">
              <w:t>; Trưởng thôn hoặc Tổ trưởng Tổ dân phố</w:t>
            </w:r>
          </w:p>
        </w:tc>
        <w:tc>
          <w:tcPr>
            <w:tcW w:w="118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1.29</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1.44</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1.59</w:t>
            </w:r>
          </w:p>
        </w:tc>
        <w:tc>
          <w:tcPr>
            <w:tcW w:w="96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1.74</w:t>
            </w:r>
          </w:p>
        </w:tc>
        <w:tc>
          <w:tcPr>
            <w:tcW w:w="1240" w:type="dxa"/>
            <w:tcBorders>
              <w:top w:val="nil"/>
              <w:left w:val="nil"/>
              <w:bottom w:val="single" w:sz="4" w:space="0" w:color="auto"/>
              <w:right w:val="single" w:sz="4" w:space="0" w:color="auto"/>
            </w:tcBorders>
            <w:shd w:val="clear" w:color="auto" w:fill="auto"/>
            <w:noWrap/>
            <w:vAlign w:val="bottom"/>
            <w:hideMark/>
          </w:tcPr>
          <w:p w:rsidR="00414876" w:rsidRPr="00E74C74" w:rsidRDefault="00414876" w:rsidP="00E74C74">
            <w:pPr>
              <w:spacing w:line="330" w:lineRule="exact"/>
              <w:rPr>
                <w:rFonts w:ascii="Calibri" w:hAnsi="Calibri" w:cs="Calibri"/>
              </w:rPr>
            </w:pPr>
            <w:r w:rsidRPr="00E74C74">
              <w:rPr>
                <w:rFonts w:ascii="Calibri" w:hAnsi="Calibri" w:cs="Calibri"/>
                <w:sz w:val="22"/>
                <w:szCs w:val="22"/>
              </w:rPr>
              <w:t> </w:t>
            </w:r>
          </w:p>
        </w:tc>
      </w:tr>
      <w:tr w:rsidR="00414876" w:rsidRPr="00E74C74" w:rsidTr="00B164F6">
        <w:trPr>
          <w:trHeight w:val="31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876" w:rsidRPr="00E74C74" w:rsidRDefault="00B71EA1" w:rsidP="00E74C74">
            <w:pPr>
              <w:spacing w:line="330" w:lineRule="exact"/>
              <w:jc w:val="center"/>
            </w:pPr>
            <w:r w:rsidRPr="00E74C74">
              <w:t>2</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pPr>
            <w:r w:rsidRPr="00E74C74">
              <w:t>Trưởng ban công tác Mặt trận</w:t>
            </w:r>
          </w:p>
        </w:tc>
        <w:tc>
          <w:tcPr>
            <w:tcW w:w="118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1.19</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1.34</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1.49</w:t>
            </w:r>
          </w:p>
        </w:tc>
        <w:tc>
          <w:tcPr>
            <w:tcW w:w="96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1.64</w:t>
            </w:r>
          </w:p>
        </w:tc>
        <w:tc>
          <w:tcPr>
            <w:tcW w:w="1240" w:type="dxa"/>
            <w:tcBorders>
              <w:top w:val="nil"/>
              <w:left w:val="nil"/>
              <w:bottom w:val="single" w:sz="4" w:space="0" w:color="auto"/>
              <w:right w:val="single" w:sz="4" w:space="0" w:color="auto"/>
            </w:tcBorders>
            <w:shd w:val="clear" w:color="auto" w:fill="auto"/>
            <w:vAlign w:val="bottom"/>
            <w:hideMark/>
          </w:tcPr>
          <w:p w:rsidR="00414876" w:rsidRPr="00E74C74" w:rsidRDefault="00414876" w:rsidP="00E74C74">
            <w:pPr>
              <w:spacing w:line="330" w:lineRule="exact"/>
              <w:jc w:val="center"/>
            </w:pPr>
            <w:r w:rsidRPr="00E74C74">
              <w:t> </w:t>
            </w:r>
          </w:p>
        </w:tc>
      </w:tr>
      <w:tr w:rsidR="00414876" w:rsidRPr="00E74C74" w:rsidTr="00414876">
        <w:trPr>
          <w:trHeight w:val="3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rPr>
                <w:b/>
                <w:bCs/>
              </w:rPr>
            </w:pPr>
            <w:r w:rsidRPr="00E74C74">
              <w:rPr>
                <w:b/>
                <w:bCs/>
              </w:rPr>
              <w:t>II</w:t>
            </w:r>
          </w:p>
        </w:tc>
        <w:tc>
          <w:tcPr>
            <w:tcW w:w="9040" w:type="dxa"/>
            <w:gridSpan w:val="6"/>
            <w:tcBorders>
              <w:top w:val="single" w:sz="4" w:space="0" w:color="auto"/>
              <w:left w:val="nil"/>
              <w:bottom w:val="single" w:sz="4" w:space="0" w:color="auto"/>
              <w:right w:val="single" w:sz="4" w:space="0" w:color="000000"/>
            </w:tcBorders>
            <w:shd w:val="clear" w:color="auto" w:fill="auto"/>
            <w:vAlign w:val="center"/>
            <w:hideMark/>
          </w:tcPr>
          <w:p w:rsidR="00414876" w:rsidRPr="00E74C74" w:rsidRDefault="00414876" w:rsidP="00E74C74">
            <w:pPr>
              <w:spacing w:line="330" w:lineRule="exact"/>
              <w:rPr>
                <w:b/>
                <w:bCs/>
              </w:rPr>
            </w:pPr>
            <w:r w:rsidRPr="00E74C74">
              <w:rPr>
                <w:b/>
                <w:bCs/>
              </w:rPr>
              <w:t>Thôn, tổ dân phố còn lại</w:t>
            </w:r>
          </w:p>
        </w:tc>
      </w:tr>
      <w:tr w:rsidR="00414876" w:rsidRPr="00E74C74" w:rsidTr="004654EE">
        <w:trPr>
          <w:trHeight w:val="6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w:t>
            </w:r>
          </w:p>
        </w:tc>
        <w:tc>
          <w:tcPr>
            <w:tcW w:w="3660" w:type="dxa"/>
            <w:tcBorders>
              <w:top w:val="single" w:sz="4" w:space="0" w:color="auto"/>
              <w:left w:val="nil"/>
              <w:bottom w:val="single" w:sz="4" w:space="0" w:color="auto"/>
              <w:right w:val="single" w:sz="4" w:space="0" w:color="auto"/>
            </w:tcBorders>
            <w:shd w:val="clear" w:color="auto" w:fill="auto"/>
            <w:vAlign w:val="bottom"/>
            <w:hideMark/>
          </w:tcPr>
          <w:p w:rsidR="00414876" w:rsidRPr="00E74C74" w:rsidRDefault="00414876" w:rsidP="00E74C74">
            <w:pPr>
              <w:spacing w:line="330" w:lineRule="exact"/>
              <w:jc w:val="both"/>
            </w:pPr>
            <w:r w:rsidRPr="00E74C74">
              <w:t>Bí thư Chi bộ hoặc Bí thư Đảng bộ bộ phận</w:t>
            </w:r>
            <w:r w:rsidR="00B71EA1" w:rsidRPr="00E74C74">
              <w:t>; Trưởng thôn hoặc Tổ trưởng Tổ dân phố</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1.20</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1.35</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1.50</w:t>
            </w:r>
          </w:p>
        </w:tc>
        <w:tc>
          <w:tcPr>
            <w:tcW w:w="96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1.65</w:t>
            </w:r>
          </w:p>
        </w:tc>
        <w:tc>
          <w:tcPr>
            <w:tcW w:w="124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 </w:t>
            </w:r>
          </w:p>
        </w:tc>
      </w:tr>
      <w:tr w:rsidR="00414876" w:rsidRPr="00E74C74" w:rsidTr="00414876">
        <w:trPr>
          <w:trHeight w:val="3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14876" w:rsidRPr="00E74C74" w:rsidRDefault="00B71EA1" w:rsidP="00E74C74">
            <w:pPr>
              <w:spacing w:line="330" w:lineRule="exact"/>
              <w:jc w:val="center"/>
            </w:pPr>
            <w:r w:rsidRPr="00E74C74">
              <w:t>2</w:t>
            </w:r>
          </w:p>
        </w:tc>
        <w:tc>
          <w:tcPr>
            <w:tcW w:w="366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pPr>
            <w:r w:rsidRPr="00E74C74">
              <w:t>Trưởng ban công tác Mặt trận</w:t>
            </w:r>
          </w:p>
        </w:tc>
        <w:tc>
          <w:tcPr>
            <w:tcW w:w="118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1.10</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1.25</w:t>
            </w:r>
          </w:p>
        </w:tc>
        <w:tc>
          <w:tcPr>
            <w:tcW w:w="100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1.40</w:t>
            </w:r>
          </w:p>
        </w:tc>
        <w:tc>
          <w:tcPr>
            <w:tcW w:w="96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jc w:val="center"/>
            </w:pPr>
            <w:r w:rsidRPr="00E74C74">
              <w:t>1.55</w:t>
            </w:r>
          </w:p>
        </w:tc>
        <w:tc>
          <w:tcPr>
            <w:tcW w:w="1240" w:type="dxa"/>
            <w:tcBorders>
              <w:top w:val="nil"/>
              <w:left w:val="nil"/>
              <w:bottom w:val="single" w:sz="4" w:space="0" w:color="auto"/>
              <w:right w:val="single" w:sz="4" w:space="0" w:color="auto"/>
            </w:tcBorders>
            <w:shd w:val="clear" w:color="auto" w:fill="auto"/>
            <w:vAlign w:val="center"/>
            <w:hideMark/>
          </w:tcPr>
          <w:p w:rsidR="00414876" w:rsidRPr="00E74C74" w:rsidRDefault="00414876" w:rsidP="00E74C74">
            <w:pPr>
              <w:spacing w:line="330" w:lineRule="exact"/>
            </w:pPr>
            <w:r w:rsidRPr="00E74C74">
              <w:t> </w:t>
            </w:r>
          </w:p>
        </w:tc>
      </w:tr>
    </w:tbl>
    <w:p w:rsidR="00B35AC9" w:rsidRPr="00E74C74" w:rsidRDefault="00414876" w:rsidP="00E74C74">
      <w:pPr>
        <w:spacing w:after="60" w:line="330" w:lineRule="exact"/>
        <w:ind w:firstLine="560"/>
        <w:jc w:val="both"/>
        <w:rPr>
          <w:sz w:val="28"/>
          <w:szCs w:val="27"/>
        </w:rPr>
      </w:pPr>
      <w:r w:rsidRPr="00E74C74">
        <w:rPr>
          <w:spacing w:val="-8"/>
          <w:sz w:val="28"/>
          <w:szCs w:val="28"/>
        </w:rPr>
        <w:t xml:space="preserve">- Tổng chi phụ cấp cho người hoạt động không chuyên trách thôn, tổ dân phố là: </w:t>
      </w:r>
      <w:r w:rsidRPr="00E74C74">
        <w:rPr>
          <w:sz w:val="28"/>
          <w:szCs w:val="27"/>
        </w:rPr>
        <w:t xml:space="preserve">73.494.324.000 đồng; trung ương khoán 85.665.600.000 đồng, tiền còn lại 12.171.276.000 đồng (chủ yếu từ thôn 350 hộ, tổ dân phố 500 hộ, …). Khoản còn lại này dùng để chi trả bồi dưỡng cho Phó Bí thư Chi bộ, Phó Trưởng thôn </w:t>
      </w:r>
    </w:p>
    <w:p w:rsidR="00414876" w:rsidRPr="00E74C74" w:rsidRDefault="00414876" w:rsidP="00E74C74">
      <w:pPr>
        <w:spacing w:after="60" w:line="330" w:lineRule="exact"/>
        <w:jc w:val="both"/>
        <w:rPr>
          <w:sz w:val="28"/>
          <w:szCs w:val="27"/>
        </w:rPr>
      </w:pPr>
      <w:r w:rsidRPr="00E74C74">
        <w:rPr>
          <w:sz w:val="28"/>
          <w:szCs w:val="27"/>
        </w:rPr>
        <w:t>hoặc Tổ phó tổ dân phố và Phó trưởng ban công tác Mặt trận của thôn 350 hộ, tổ dân phố 500 hộ, …) với tổng một năm 8.589.672.000 đồng, còn lại 3.581.604.000 đồng chuyển sang chi trả mức bồi dưỡng cho người trực tiếp tham gia công việc của thôn.</w:t>
      </w:r>
    </w:p>
    <w:p w:rsidR="003301A1" w:rsidRPr="00E74C74" w:rsidRDefault="00657634" w:rsidP="00E74C74">
      <w:pPr>
        <w:widowControl w:val="0"/>
        <w:spacing w:after="60" w:line="330" w:lineRule="exact"/>
        <w:ind w:firstLine="560"/>
        <w:jc w:val="both"/>
        <w:rPr>
          <w:b/>
          <w:sz w:val="28"/>
          <w:szCs w:val="28"/>
        </w:rPr>
      </w:pPr>
      <w:r w:rsidRPr="00E74C74">
        <w:rPr>
          <w:b/>
          <w:sz w:val="28"/>
          <w:szCs w:val="28"/>
        </w:rPr>
        <w:lastRenderedPageBreak/>
        <w:t>5</w:t>
      </w:r>
      <w:r w:rsidR="003301A1" w:rsidRPr="00E74C74">
        <w:rPr>
          <w:b/>
          <w:sz w:val="28"/>
          <w:szCs w:val="28"/>
        </w:rPr>
        <w:t xml:space="preserve">. </w:t>
      </w:r>
      <w:r w:rsidR="00752C63" w:rsidRPr="00E74C74">
        <w:rPr>
          <w:b/>
          <w:sz w:val="28"/>
          <w:szCs w:val="28"/>
        </w:rPr>
        <w:t>Việc</w:t>
      </w:r>
      <w:r w:rsidR="003301A1" w:rsidRPr="00E74C74">
        <w:rPr>
          <w:b/>
          <w:sz w:val="28"/>
          <w:szCs w:val="28"/>
        </w:rPr>
        <w:t xml:space="preserve"> kiêm nhiệm chức danh</w:t>
      </w:r>
    </w:p>
    <w:p w:rsidR="00752C63" w:rsidRPr="00E74C74" w:rsidRDefault="00752C63" w:rsidP="00E74C74">
      <w:pPr>
        <w:shd w:val="clear" w:color="auto" w:fill="FFFFFF"/>
        <w:spacing w:before="120" w:after="120" w:line="330" w:lineRule="exact"/>
        <w:ind w:firstLine="567"/>
        <w:jc w:val="both"/>
        <w:rPr>
          <w:bCs/>
          <w:sz w:val="28"/>
          <w:szCs w:val="28"/>
        </w:rPr>
      </w:pPr>
      <w:r w:rsidRPr="00E74C74">
        <w:rPr>
          <w:bCs/>
          <w:sz w:val="28"/>
          <w:szCs w:val="28"/>
        </w:rPr>
        <w:t>C</w:t>
      </w:r>
      <w:r w:rsidR="0066692C" w:rsidRPr="00E74C74">
        <w:rPr>
          <w:bCs/>
          <w:sz w:val="28"/>
          <w:szCs w:val="28"/>
        </w:rPr>
        <w:t xml:space="preserve">án bộ, công chức cấp xã, người hoạt động không chuyên trách ở cấp xã, ở thôn, tổ dân phố </w:t>
      </w:r>
      <w:r w:rsidRPr="00E74C74">
        <w:rPr>
          <w:bCs/>
          <w:sz w:val="28"/>
          <w:szCs w:val="28"/>
        </w:rPr>
        <w:t>có thể</w:t>
      </w:r>
      <w:r w:rsidR="0066692C" w:rsidRPr="00E74C74">
        <w:rPr>
          <w:bCs/>
          <w:sz w:val="28"/>
          <w:szCs w:val="28"/>
        </w:rPr>
        <w:t xml:space="preserve"> kiêm nhiệm chức danh những người hoạt động không chuyên trách ở cấp xã, ở thôn, tổ dân phố</w:t>
      </w:r>
      <w:r w:rsidRPr="00E74C74">
        <w:rPr>
          <w:bCs/>
          <w:sz w:val="28"/>
          <w:szCs w:val="28"/>
        </w:rPr>
        <w:t xml:space="preserve">. Người hoạt động không chuyên trách ở cấp xã, ở thôn, tổ dân phố có thể kiêm nhiệm chức danh người </w:t>
      </w:r>
      <w:r w:rsidR="000E3C71" w:rsidRPr="00E74C74">
        <w:rPr>
          <w:bCs/>
          <w:sz w:val="28"/>
          <w:szCs w:val="28"/>
        </w:rPr>
        <w:t xml:space="preserve">trực tiếp </w:t>
      </w:r>
      <w:r w:rsidRPr="00E74C74">
        <w:rPr>
          <w:bCs/>
          <w:sz w:val="28"/>
          <w:szCs w:val="28"/>
        </w:rPr>
        <w:t>tham gia hoạt động ở thôn, tổ dân phố</w:t>
      </w:r>
    </w:p>
    <w:p w:rsidR="0066692C" w:rsidRPr="00E74C74" w:rsidRDefault="0066692C" w:rsidP="00E74C74">
      <w:pPr>
        <w:shd w:val="clear" w:color="auto" w:fill="FFFFFF"/>
        <w:spacing w:before="120" w:after="120" w:line="330" w:lineRule="exact"/>
        <w:ind w:firstLine="567"/>
        <w:jc w:val="both"/>
        <w:rPr>
          <w:sz w:val="28"/>
          <w:szCs w:val="28"/>
        </w:rPr>
      </w:pPr>
      <w:r w:rsidRPr="00E74C74">
        <w:rPr>
          <w:bCs/>
          <w:sz w:val="28"/>
          <w:szCs w:val="28"/>
        </w:rPr>
        <w:t>Theo dự thảo Nghị quyết lần nay tăng mức phụ cấp kiêm nhiệm chức danh lên 100% mức phụ cấp của chức danh kiêm nhiệm theo quy định của</w:t>
      </w:r>
      <w:r w:rsidRPr="00E74C74">
        <w:rPr>
          <w:sz w:val="28"/>
          <w:szCs w:val="28"/>
        </w:rPr>
        <w:t xml:space="preserve"> Nghị định số 33/2023/NĐ-CP</w:t>
      </w:r>
      <w:r w:rsidR="00E66A5F" w:rsidRPr="00E74C74">
        <w:rPr>
          <w:sz w:val="28"/>
          <w:szCs w:val="28"/>
        </w:rPr>
        <w:t>.</w:t>
      </w:r>
    </w:p>
    <w:p w:rsidR="003301A1" w:rsidRPr="00E74C74" w:rsidRDefault="00657634" w:rsidP="00E74C74">
      <w:pPr>
        <w:shd w:val="clear" w:color="auto" w:fill="FFFFFF"/>
        <w:spacing w:before="120" w:after="120" w:line="330" w:lineRule="exact"/>
        <w:ind w:firstLine="567"/>
        <w:jc w:val="both"/>
        <w:rPr>
          <w:b/>
          <w:sz w:val="28"/>
          <w:szCs w:val="28"/>
        </w:rPr>
      </w:pPr>
      <w:r w:rsidRPr="00E74C74">
        <w:rPr>
          <w:b/>
          <w:sz w:val="28"/>
          <w:szCs w:val="28"/>
        </w:rPr>
        <w:t>6</w:t>
      </w:r>
      <w:r w:rsidR="003301A1" w:rsidRPr="00E74C74">
        <w:rPr>
          <w:b/>
          <w:sz w:val="28"/>
          <w:szCs w:val="28"/>
        </w:rPr>
        <w:t>. Khoán kinh phí hoạt động đối với các tổ chức chính trị - xã hội ở xã, phường, thị trấn</w:t>
      </w:r>
    </w:p>
    <w:p w:rsidR="009C3955" w:rsidRPr="00E74C74" w:rsidRDefault="00073969" w:rsidP="00E74C74">
      <w:pPr>
        <w:widowControl w:val="0"/>
        <w:spacing w:after="60" w:line="330" w:lineRule="exact"/>
        <w:ind w:firstLine="560"/>
        <w:jc w:val="both"/>
        <w:rPr>
          <w:bCs/>
          <w:sz w:val="28"/>
          <w:szCs w:val="28"/>
          <w:lang w:val="nl-NL"/>
        </w:rPr>
      </w:pPr>
      <w:r w:rsidRPr="00E74C74">
        <w:rPr>
          <w:b/>
          <w:bCs/>
          <w:sz w:val="28"/>
          <w:szCs w:val="28"/>
        </w:rPr>
        <w:t xml:space="preserve">a) </w:t>
      </w:r>
      <w:r w:rsidR="009C3955" w:rsidRPr="00E74C74">
        <w:rPr>
          <w:b/>
          <w:bCs/>
          <w:sz w:val="28"/>
          <w:szCs w:val="28"/>
        </w:rPr>
        <w:t>Tổ chức chính trị - xã hội được khoán kinh phí hoạt</w:t>
      </w:r>
      <w:r w:rsidR="00BC093B" w:rsidRPr="00E74C74">
        <w:rPr>
          <w:b/>
          <w:bCs/>
          <w:sz w:val="28"/>
          <w:szCs w:val="28"/>
        </w:rPr>
        <w:t xml:space="preserve"> động</w:t>
      </w:r>
    </w:p>
    <w:p w:rsidR="00E91143" w:rsidRPr="00E74C74" w:rsidRDefault="00E66A5F" w:rsidP="00E74C74">
      <w:pPr>
        <w:pStyle w:val="BodyTextIndent3"/>
        <w:widowControl w:val="0"/>
        <w:spacing w:after="60" w:line="330" w:lineRule="exact"/>
        <w:ind w:firstLine="573"/>
        <w:rPr>
          <w:rFonts w:ascii="Times New Roman" w:hAnsi="Times New Roman"/>
          <w:szCs w:val="28"/>
        </w:rPr>
      </w:pPr>
      <w:r w:rsidRPr="00E74C74">
        <w:rPr>
          <w:rFonts w:ascii="Times New Roman" w:hAnsi="Times New Roman"/>
          <w:szCs w:val="28"/>
        </w:rPr>
        <w:t>Các tổ chức CT-XH</w:t>
      </w:r>
      <w:r w:rsidR="00B306E3" w:rsidRPr="00E74C74">
        <w:rPr>
          <w:rFonts w:ascii="Times New Roman" w:hAnsi="Times New Roman"/>
          <w:szCs w:val="28"/>
        </w:rPr>
        <w:t xml:space="preserve"> được khoán kinh phí </w:t>
      </w:r>
      <w:r w:rsidRPr="00E74C74">
        <w:rPr>
          <w:rFonts w:ascii="Times New Roman" w:hAnsi="Times New Roman"/>
          <w:szCs w:val="28"/>
        </w:rPr>
        <w:t xml:space="preserve">hoạt động </w:t>
      </w:r>
      <w:r w:rsidR="00B306E3" w:rsidRPr="00E74C74">
        <w:rPr>
          <w:rFonts w:ascii="Times New Roman" w:hAnsi="Times New Roman"/>
          <w:szCs w:val="28"/>
        </w:rPr>
        <w:t xml:space="preserve">giống với quy định của </w:t>
      </w:r>
      <w:r w:rsidR="00B306E3" w:rsidRPr="00E74C74">
        <w:rPr>
          <w:rFonts w:ascii="Times New Roman" w:hAnsi="Times New Roman"/>
          <w:szCs w:val="28"/>
          <w:lang w:val="nl-NL"/>
        </w:rPr>
        <w:t>Nghị quyết số 18/2020/NQ-HĐND là 05 tổ chức CT-XH cấp xã gồm:</w:t>
      </w:r>
      <w:r w:rsidR="00B306E3" w:rsidRPr="00E74C74">
        <w:rPr>
          <w:rFonts w:ascii="Times New Roman" w:hAnsi="Times New Roman"/>
          <w:szCs w:val="28"/>
        </w:rPr>
        <w:t xml:space="preserve"> </w:t>
      </w:r>
      <w:r w:rsidR="00E91143" w:rsidRPr="00E74C74">
        <w:rPr>
          <w:rFonts w:ascii="Times New Roman" w:hAnsi="Times New Roman"/>
          <w:szCs w:val="28"/>
        </w:rPr>
        <w:t>Ủy ban Mặt trận tổ quốc Việt Nam; Hội Nông dân; Hội Liên hiệp Phụ nữ; Hội Cựu chiến binh; Đoàn thanh niên c</w:t>
      </w:r>
      <w:r w:rsidR="00805A18" w:rsidRPr="00E74C74">
        <w:rPr>
          <w:rFonts w:ascii="Times New Roman" w:hAnsi="Times New Roman"/>
          <w:szCs w:val="28"/>
        </w:rPr>
        <w:t>ộng</w:t>
      </w:r>
      <w:r w:rsidR="00E91143" w:rsidRPr="00E74C74">
        <w:rPr>
          <w:rFonts w:ascii="Times New Roman" w:hAnsi="Times New Roman"/>
          <w:szCs w:val="28"/>
        </w:rPr>
        <w:t xml:space="preserve"> sản HCM.</w:t>
      </w:r>
    </w:p>
    <w:p w:rsidR="00BC093B" w:rsidRPr="00E74C74" w:rsidRDefault="00BC093B" w:rsidP="00E74C74">
      <w:pPr>
        <w:widowControl w:val="0"/>
        <w:spacing w:after="60" w:line="330" w:lineRule="exact"/>
        <w:ind w:firstLine="560"/>
        <w:jc w:val="both"/>
        <w:rPr>
          <w:b/>
          <w:bCs/>
          <w:sz w:val="28"/>
          <w:szCs w:val="28"/>
          <w:lang w:val="nl-NL"/>
        </w:rPr>
      </w:pPr>
      <w:r w:rsidRPr="00E74C74">
        <w:rPr>
          <w:b/>
          <w:bCs/>
          <w:sz w:val="28"/>
          <w:szCs w:val="28"/>
          <w:lang w:val="nl-NL"/>
        </w:rPr>
        <w:t>b) Mức khoán</w:t>
      </w:r>
      <w:r w:rsidR="009C6563" w:rsidRPr="00E74C74">
        <w:rPr>
          <w:b/>
          <w:bCs/>
          <w:sz w:val="28"/>
          <w:szCs w:val="28"/>
          <w:lang w:val="nl-NL"/>
        </w:rPr>
        <w:t>.</w:t>
      </w:r>
    </w:p>
    <w:p w:rsidR="00FB6AD2" w:rsidRPr="00E74C74" w:rsidRDefault="00FB6AD2" w:rsidP="00E74C74">
      <w:pPr>
        <w:widowControl w:val="0"/>
        <w:spacing w:after="60" w:line="330" w:lineRule="exact"/>
        <w:ind w:firstLine="560"/>
        <w:jc w:val="both"/>
        <w:rPr>
          <w:bCs/>
          <w:sz w:val="28"/>
          <w:szCs w:val="28"/>
          <w:lang w:val="nl-NL"/>
        </w:rPr>
      </w:pPr>
      <w:r w:rsidRPr="00E74C74">
        <w:rPr>
          <w:bCs/>
          <w:sz w:val="28"/>
          <w:szCs w:val="28"/>
          <w:lang w:val="nl-NL"/>
        </w:rPr>
        <w:t xml:space="preserve">- Mức khoán kinh phí hoạt động đối với </w:t>
      </w:r>
      <w:r w:rsidR="00CA39C6" w:rsidRPr="00E74C74">
        <w:rPr>
          <w:sz w:val="28"/>
          <w:szCs w:val="28"/>
        </w:rPr>
        <w:t>các tổ chức CT-XH nêu trên</w:t>
      </w:r>
      <w:r w:rsidR="00263D42" w:rsidRPr="00E74C74">
        <w:rPr>
          <w:bCs/>
          <w:sz w:val="28"/>
          <w:szCs w:val="28"/>
          <w:lang w:val="nl-NL"/>
        </w:rPr>
        <w:t xml:space="preserve"> </w:t>
      </w:r>
      <w:r w:rsidRPr="00E74C74">
        <w:rPr>
          <w:bCs/>
          <w:sz w:val="28"/>
          <w:szCs w:val="28"/>
          <w:lang w:val="nl-NL"/>
        </w:rPr>
        <w:t>tối thiểu: 1</w:t>
      </w:r>
      <w:r w:rsidR="0046205E" w:rsidRPr="00E74C74">
        <w:rPr>
          <w:bCs/>
          <w:sz w:val="28"/>
          <w:szCs w:val="28"/>
          <w:lang w:val="nl-NL"/>
        </w:rPr>
        <w:t>7</w:t>
      </w:r>
      <w:r w:rsidRPr="00E74C74">
        <w:rPr>
          <w:bCs/>
          <w:sz w:val="28"/>
          <w:szCs w:val="28"/>
          <w:lang w:val="nl-NL"/>
        </w:rPr>
        <w:t>.000.000 đồng/tổ chức/năm;</w:t>
      </w:r>
      <w:r w:rsidR="004C3D19" w:rsidRPr="00E74C74">
        <w:rPr>
          <w:bCs/>
          <w:sz w:val="28"/>
          <w:szCs w:val="28"/>
          <w:lang w:val="nl-NL"/>
        </w:rPr>
        <w:t xml:space="preserve"> mức khoán hiện nay là 15.000.000 đồng/tổ chức/năm.</w:t>
      </w:r>
      <w:r w:rsidRPr="00E74C74">
        <w:rPr>
          <w:bCs/>
          <w:sz w:val="28"/>
          <w:szCs w:val="28"/>
          <w:lang w:val="nl-NL"/>
        </w:rPr>
        <w:t xml:space="preserve"> Tổng kinh phí một năm theo </w:t>
      </w:r>
      <w:r w:rsidR="004C3D19" w:rsidRPr="00E74C74">
        <w:rPr>
          <w:bCs/>
          <w:sz w:val="28"/>
          <w:szCs w:val="28"/>
          <w:lang w:val="nl-NL"/>
        </w:rPr>
        <w:t xml:space="preserve">dự thảo Nghị quyết </w:t>
      </w:r>
      <w:r w:rsidRPr="00E74C74">
        <w:rPr>
          <w:bCs/>
          <w:sz w:val="28"/>
          <w:szCs w:val="28"/>
          <w:lang w:val="nl-NL"/>
        </w:rPr>
        <w:t>mức khoán tối thiểu là:</w:t>
      </w:r>
      <w:r w:rsidR="009C6661" w:rsidRPr="00E74C74">
        <w:rPr>
          <w:bCs/>
          <w:sz w:val="28"/>
          <w:szCs w:val="28"/>
          <w:lang w:val="nl-NL"/>
        </w:rPr>
        <w:t xml:space="preserve"> </w:t>
      </w:r>
      <w:r w:rsidR="00C20C27" w:rsidRPr="00E74C74">
        <w:rPr>
          <w:bCs/>
          <w:sz w:val="28"/>
          <w:szCs w:val="28"/>
          <w:lang w:val="nl-NL"/>
        </w:rPr>
        <w:t>10</w:t>
      </w:r>
      <w:r w:rsidR="009C6661" w:rsidRPr="00E74C74">
        <w:rPr>
          <w:bCs/>
          <w:sz w:val="28"/>
          <w:szCs w:val="28"/>
          <w:lang w:val="nl-NL"/>
        </w:rPr>
        <w:t>.</w:t>
      </w:r>
      <w:r w:rsidR="00C20C27" w:rsidRPr="00E74C74">
        <w:rPr>
          <w:bCs/>
          <w:sz w:val="28"/>
          <w:szCs w:val="28"/>
          <w:lang w:val="nl-NL"/>
        </w:rPr>
        <w:t>62</w:t>
      </w:r>
      <w:r w:rsidR="0046205E" w:rsidRPr="00E74C74">
        <w:rPr>
          <w:bCs/>
          <w:sz w:val="28"/>
          <w:szCs w:val="28"/>
          <w:lang w:val="nl-NL"/>
        </w:rPr>
        <w:t>5</w:t>
      </w:r>
      <w:r w:rsidR="009C6661" w:rsidRPr="00E74C74">
        <w:rPr>
          <w:bCs/>
          <w:sz w:val="28"/>
          <w:szCs w:val="28"/>
          <w:lang w:val="nl-NL"/>
        </w:rPr>
        <w:t>.000.000 đồng</w:t>
      </w:r>
      <w:r w:rsidR="004C3D19" w:rsidRPr="00E74C74">
        <w:rPr>
          <w:bCs/>
          <w:sz w:val="28"/>
          <w:szCs w:val="28"/>
          <w:lang w:val="nl-NL"/>
        </w:rPr>
        <w:t>;</w:t>
      </w:r>
      <w:r w:rsidR="0046205E" w:rsidRPr="00E74C74">
        <w:rPr>
          <w:bCs/>
          <w:sz w:val="28"/>
          <w:szCs w:val="28"/>
          <w:lang w:val="nl-NL"/>
        </w:rPr>
        <w:t xml:space="preserve"> tổng mức </w:t>
      </w:r>
      <w:r w:rsidR="004C3D19" w:rsidRPr="00E74C74">
        <w:rPr>
          <w:bCs/>
          <w:sz w:val="28"/>
          <w:szCs w:val="28"/>
          <w:lang w:val="nl-NL"/>
        </w:rPr>
        <w:t>khoán</w:t>
      </w:r>
      <w:r w:rsidR="0046205E" w:rsidRPr="00E74C74">
        <w:rPr>
          <w:bCs/>
          <w:sz w:val="28"/>
          <w:szCs w:val="28"/>
          <w:lang w:val="nl-NL"/>
        </w:rPr>
        <w:t xml:space="preserve"> hàng năm hiện nay là </w:t>
      </w:r>
      <w:r w:rsidR="00C20C27" w:rsidRPr="00E74C74">
        <w:rPr>
          <w:bCs/>
          <w:sz w:val="28"/>
          <w:szCs w:val="28"/>
          <w:lang w:val="nl-NL"/>
        </w:rPr>
        <w:t>9</w:t>
      </w:r>
      <w:r w:rsidR="0046205E" w:rsidRPr="00E74C74">
        <w:rPr>
          <w:bCs/>
          <w:sz w:val="28"/>
          <w:szCs w:val="28"/>
          <w:lang w:val="nl-NL"/>
        </w:rPr>
        <w:t>.</w:t>
      </w:r>
      <w:r w:rsidR="00C20C27" w:rsidRPr="00E74C74">
        <w:rPr>
          <w:bCs/>
          <w:sz w:val="28"/>
          <w:szCs w:val="28"/>
          <w:lang w:val="nl-NL"/>
        </w:rPr>
        <w:t>37</w:t>
      </w:r>
      <w:r w:rsidR="0046205E" w:rsidRPr="00E74C74">
        <w:rPr>
          <w:bCs/>
          <w:sz w:val="28"/>
          <w:szCs w:val="28"/>
          <w:lang w:val="nl-NL"/>
        </w:rPr>
        <w:t xml:space="preserve">5.000.000 đồng, tăng </w:t>
      </w:r>
      <w:r w:rsidR="00C20C27" w:rsidRPr="00E74C74">
        <w:rPr>
          <w:bCs/>
          <w:sz w:val="28"/>
          <w:szCs w:val="28"/>
          <w:lang w:val="nl-NL"/>
        </w:rPr>
        <w:t>1</w:t>
      </w:r>
      <w:r w:rsidR="0046205E" w:rsidRPr="00E74C74">
        <w:rPr>
          <w:bCs/>
          <w:sz w:val="28"/>
          <w:szCs w:val="28"/>
          <w:lang w:val="nl-NL"/>
        </w:rPr>
        <w:t>.</w:t>
      </w:r>
      <w:r w:rsidR="00C20C27" w:rsidRPr="00E74C74">
        <w:rPr>
          <w:bCs/>
          <w:sz w:val="28"/>
          <w:szCs w:val="28"/>
          <w:lang w:val="nl-NL"/>
        </w:rPr>
        <w:t>25</w:t>
      </w:r>
      <w:r w:rsidR="0046205E" w:rsidRPr="00E74C74">
        <w:rPr>
          <w:bCs/>
          <w:sz w:val="28"/>
          <w:szCs w:val="28"/>
          <w:lang w:val="nl-NL"/>
        </w:rPr>
        <w:t>0.000.000 đồng</w:t>
      </w:r>
      <w:r w:rsidR="004A5075" w:rsidRPr="00E74C74">
        <w:rPr>
          <w:bCs/>
          <w:sz w:val="28"/>
          <w:szCs w:val="28"/>
          <w:lang w:val="nl-NL"/>
        </w:rPr>
        <w:t xml:space="preserve"> một năm</w:t>
      </w:r>
      <w:r w:rsidR="009C6661" w:rsidRPr="00E74C74">
        <w:rPr>
          <w:bCs/>
          <w:sz w:val="28"/>
          <w:szCs w:val="28"/>
          <w:lang w:val="nl-NL"/>
        </w:rPr>
        <w:t>.</w:t>
      </w:r>
    </w:p>
    <w:p w:rsidR="000F6110" w:rsidRPr="00E74C74" w:rsidRDefault="00657634" w:rsidP="00E74C74">
      <w:pPr>
        <w:widowControl w:val="0"/>
        <w:spacing w:after="60" w:line="330" w:lineRule="exact"/>
        <w:ind w:firstLine="560"/>
        <w:jc w:val="both"/>
        <w:rPr>
          <w:bCs/>
          <w:sz w:val="28"/>
          <w:szCs w:val="28"/>
          <w:lang w:val="nl-NL"/>
        </w:rPr>
      </w:pPr>
      <w:r w:rsidRPr="00E74C74">
        <w:rPr>
          <w:b/>
          <w:bCs/>
          <w:sz w:val="28"/>
          <w:szCs w:val="28"/>
          <w:lang w:val="nl-NL"/>
        </w:rPr>
        <w:t>7</w:t>
      </w:r>
      <w:r w:rsidR="00CC6D61" w:rsidRPr="00E74C74">
        <w:rPr>
          <w:b/>
          <w:bCs/>
          <w:sz w:val="28"/>
          <w:szCs w:val="28"/>
          <w:lang w:val="nl-NL"/>
        </w:rPr>
        <w:t xml:space="preserve">. </w:t>
      </w:r>
      <w:r w:rsidR="00000D41" w:rsidRPr="00E74C74">
        <w:rPr>
          <w:b/>
          <w:bCs/>
          <w:sz w:val="28"/>
          <w:szCs w:val="28"/>
        </w:rPr>
        <w:t>Hỗ trợ</w:t>
      </w:r>
      <w:r w:rsidR="000F6110" w:rsidRPr="00E74C74">
        <w:rPr>
          <w:b/>
          <w:bCs/>
          <w:sz w:val="28"/>
          <w:szCs w:val="28"/>
        </w:rPr>
        <w:t xml:space="preserve"> kinh phí hoạt động</w:t>
      </w:r>
      <w:r w:rsidR="000F6110" w:rsidRPr="00E74C74">
        <w:rPr>
          <w:b/>
          <w:bCs/>
          <w:sz w:val="28"/>
          <w:szCs w:val="28"/>
          <w:lang w:val="nl-NL"/>
        </w:rPr>
        <w:t xml:space="preserve"> đối với tổ chức chính trị - xã hội </w:t>
      </w:r>
      <w:r w:rsidR="006676A2" w:rsidRPr="00E74C74">
        <w:rPr>
          <w:b/>
          <w:bCs/>
          <w:sz w:val="28"/>
          <w:szCs w:val="28"/>
          <w:lang w:val="nl-NL"/>
        </w:rPr>
        <w:t xml:space="preserve">ở thôn, tổ dân phố </w:t>
      </w:r>
    </w:p>
    <w:p w:rsidR="00E66A5F" w:rsidRPr="00E74C74" w:rsidRDefault="00E66A5F" w:rsidP="00E74C74">
      <w:pPr>
        <w:widowControl w:val="0"/>
        <w:spacing w:after="60" w:line="330" w:lineRule="exact"/>
        <w:ind w:firstLine="560"/>
        <w:jc w:val="both"/>
        <w:rPr>
          <w:bCs/>
          <w:sz w:val="28"/>
          <w:szCs w:val="28"/>
          <w:lang w:val="nl-NL"/>
        </w:rPr>
      </w:pPr>
      <w:r w:rsidRPr="00E74C74">
        <w:rPr>
          <w:b/>
          <w:bCs/>
          <w:sz w:val="28"/>
          <w:szCs w:val="28"/>
        </w:rPr>
        <w:t>a) Tổ chức chính trị - xã hội được hỗ trợ kinh phí hoạt động</w:t>
      </w:r>
    </w:p>
    <w:p w:rsidR="00715579" w:rsidRPr="00E74C74" w:rsidRDefault="00E66A5F" w:rsidP="00E74C74">
      <w:pPr>
        <w:pStyle w:val="BodyTextIndent3"/>
        <w:widowControl w:val="0"/>
        <w:spacing w:after="60" w:line="330" w:lineRule="exact"/>
        <w:ind w:firstLine="573"/>
        <w:rPr>
          <w:rFonts w:ascii="Times New Roman" w:hAnsi="Times New Roman"/>
          <w:bCs/>
          <w:szCs w:val="28"/>
        </w:rPr>
      </w:pPr>
      <w:r w:rsidRPr="00E74C74">
        <w:rPr>
          <w:rFonts w:ascii="Times New Roman" w:hAnsi="Times New Roman"/>
          <w:szCs w:val="28"/>
        </w:rPr>
        <w:t xml:space="preserve">Các tổ chức CT-XH được </w:t>
      </w:r>
      <w:r w:rsidR="00B26DD2" w:rsidRPr="00E74C74">
        <w:rPr>
          <w:rFonts w:ascii="Times New Roman" w:hAnsi="Times New Roman"/>
          <w:szCs w:val="28"/>
        </w:rPr>
        <w:t>hỗ trợ</w:t>
      </w:r>
      <w:r w:rsidRPr="00E74C74">
        <w:rPr>
          <w:rFonts w:ascii="Times New Roman" w:hAnsi="Times New Roman"/>
          <w:szCs w:val="28"/>
        </w:rPr>
        <w:t xml:space="preserve"> kinh phí hoạt động </w:t>
      </w:r>
      <w:r w:rsidR="0061718C" w:rsidRPr="00E74C74">
        <w:rPr>
          <w:rFonts w:ascii="Times New Roman" w:hAnsi="Times New Roman"/>
          <w:szCs w:val="28"/>
        </w:rPr>
        <w:t xml:space="preserve">giống với quy định của </w:t>
      </w:r>
      <w:r w:rsidR="0061718C" w:rsidRPr="00E74C74">
        <w:rPr>
          <w:rFonts w:ascii="Times New Roman" w:hAnsi="Times New Roman"/>
          <w:szCs w:val="28"/>
          <w:lang w:val="nl-NL"/>
        </w:rPr>
        <w:t>Nghị quyết số 18/2020/NQ-HĐND là 0</w:t>
      </w:r>
      <w:r w:rsidR="009129E9" w:rsidRPr="00E74C74">
        <w:rPr>
          <w:rFonts w:ascii="Times New Roman" w:hAnsi="Times New Roman"/>
          <w:szCs w:val="28"/>
          <w:lang w:val="nl-NL"/>
        </w:rPr>
        <w:t>5</w:t>
      </w:r>
      <w:r w:rsidR="0061718C" w:rsidRPr="00E74C74">
        <w:rPr>
          <w:rFonts w:ascii="Times New Roman" w:hAnsi="Times New Roman"/>
          <w:szCs w:val="28"/>
          <w:lang w:val="nl-NL"/>
        </w:rPr>
        <w:t xml:space="preserve"> tổ chức CT-XH ở thôn, tổ dân phố gồm</w:t>
      </w:r>
      <w:r w:rsidR="009C3955" w:rsidRPr="00E74C74">
        <w:rPr>
          <w:rFonts w:ascii="Times New Roman" w:hAnsi="Times New Roman"/>
          <w:szCs w:val="28"/>
        </w:rPr>
        <w:t xml:space="preserve">: </w:t>
      </w:r>
      <w:r w:rsidR="00715579" w:rsidRPr="00E74C74">
        <w:rPr>
          <w:rFonts w:ascii="Times New Roman" w:hAnsi="Times New Roman"/>
          <w:bCs/>
          <w:szCs w:val="28"/>
        </w:rPr>
        <w:t>Ban Công tác mặt trận ở khu dân cư</w:t>
      </w:r>
      <w:r w:rsidR="009C3955" w:rsidRPr="00E74C74">
        <w:rPr>
          <w:rFonts w:ascii="Times New Roman" w:hAnsi="Times New Roman"/>
          <w:bCs/>
          <w:szCs w:val="28"/>
        </w:rPr>
        <w:t>;</w:t>
      </w:r>
      <w:r w:rsidR="009E0E77" w:rsidRPr="00E74C74">
        <w:rPr>
          <w:rFonts w:ascii="Times New Roman" w:hAnsi="Times New Roman"/>
          <w:bCs/>
          <w:szCs w:val="28"/>
        </w:rPr>
        <w:t xml:space="preserve"> </w:t>
      </w:r>
      <w:r w:rsidR="009C3955" w:rsidRPr="00E74C74">
        <w:rPr>
          <w:rFonts w:ascii="Times New Roman" w:hAnsi="Times New Roman"/>
          <w:bCs/>
          <w:szCs w:val="28"/>
        </w:rPr>
        <w:t>Chi hội Hội Nông dân;</w:t>
      </w:r>
      <w:r w:rsidR="009E0E77" w:rsidRPr="00E74C74">
        <w:rPr>
          <w:rFonts w:ascii="Times New Roman" w:hAnsi="Times New Roman"/>
          <w:bCs/>
          <w:szCs w:val="28"/>
        </w:rPr>
        <w:t xml:space="preserve"> </w:t>
      </w:r>
      <w:r w:rsidR="009C3955" w:rsidRPr="00E74C74">
        <w:rPr>
          <w:rFonts w:ascii="Times New Roman" w:hAnsi="Times New Roman"/>
          <w:bCs/>
          <w:szCs w:val="28"/>
        </w:rPr>
        <w:t>Chi hội Hội Phụ nữ;</w:t>
      </w:r>
      <w:r w:rsidR="009E0E77" w:rsidRPr="00E74C74">
        <w:rPr>
          <w:rFonts w:ascii="Times New Roman" w:hAnsi="Times New Roman"/>
          <w:bCs/>
          <w:szCs w:val="28"/>
        </w:rPr>
        <w:t xml:space="preserve"> </w:t>
      </w:r>
      <w:r w:rsidR="009C3955" w:rsidRPr="00E74C74">
        <w:rPr>
          <w:rFonts w:ascii="Times New Roman" w:hAnsi="Times New Roman"/>
          <w:bCs/>
          <w:szCs w:val="28"/>
        </w:rPr>
        <w:t>Chi hội Hội Cựu chiến binh</w:t>
      </w:r>
      <w:r w:rsidR="00440BF0" w:rsidRPr="00E74C74">
        <w:rPr>
          <w:rFonts w:ascii="Times New Roman" w:hAnsi="Times New Roman"/>
          <w:bCs/>
          <w:szCs w:val="28"/>
        </w:rPr>
        <w:t xml:space="preserve"> </w:t>
      </w:r>
      <w:r w:rsidR="00564592" w:rsidRPr="00E74C74">
        <w:rPr>
          <w:bCs/>
          <w:szCs w:val="28"/>
        </w:rPr>
        <w:t xml:space="preserve">và </w:t>
      </w:r>
      <w:r w:rsidR="009C3955" w:rsidRPr="00E74C74">
        <w:rPr>
          <w:rFonts w:ascii="Times New Roman" w:hAnsi="Times New Roman"/>
          <w:bCs/>
          <w:szCs w:val="28"/>
        </w:rPr>
        <w:t>Chi đoàn Thanh niên CSHCM</w:t>
      </w:r>
      <w:r w:rsidR="005412BA" w:rsidRPr="00E74C74">
        <w:rPr>
          <w:rFonts w:ascii="Times New Roman" w:hAnsi="Times New Roman"/>
          <w:bCs/>
          <w:szCs w:val="28"/>
        </w:rPr>
        <w:t xml:space="preserve"> </w:t>
      </w:r>
    </w:p>
    <w:p w:rsidR="00E66A5F" w:rsidRPr="00E74C74" w:rsidRDefault="00E66A5F" w:rsidP="00E74C74">
      <w:pPr>
        <w:widowControl w:val="0"/>
        <w:spacing w:after="60" w:line="330" w:lineRule="exact"/>
        <w:ind w:firstLine="560"/>
        <w:jc w:val="both"/>
        <w:rPr>
          <w:b/>
          <w:bCs/>
          <w:sz w:val="28"/>
          <w:szCs w:val="28"/>
          <w:lang w:val="nl-NL"/>
        </w:rPr>
      </w:pPr>
      <w:r w:rsidRPr="00E74C74">
        <w:rPr>
          <w:b/>
          <w:bCs/>
          <w:sz w:val="28"/>
          <w:szCs w:val="28"/>
          <w:lang w:val="nl-NL"/>
        </w:rPr>
        <w:t>b) Mức hỗ trợ.</w:t>
      </w:r>
    </w:p>
    <w:p w:rsidR="004F45B5" w:rsidRPr="00E74C74" w:rsidRDefault="00B37552" w:rsidP="00E74C74">
      <w:pPr>
        <w:widowControl w:val="0"/>
        <w:spacing w:after="60" w:line="330" w:lineRule="exact"/>
        <w:ind w:firstLine="560"/>
        <w:jc w:val="both"/>
        <w:rPr>
          <w:bCs/>
          <w:sz w:val="28"/>
          <w:szCs w:val="28"/>
          <w:lang w:val="nl-NL"/>
        </w:rPr>
      </w:pPr>
      <w:r w:rsidRPr="00E74C74">
        <w:rPr>
          <w:bCs/>
          <w:sz w:val="28"/>
          <w:szCs w:val="28"/>
          <w:lang w:val="nl-NL"/>
        </w:rPr>
        <w:t xml:space="preserve">Tổ chức chính trị - xã hội các thôn đặc biệt khó khăn </w:t>
      </w:r>
      <w:r w:rsidR="00952D33" w:rsidRPr="00E74C74">
        <w:rPr>
          <w:bCs/>
          <w:sz w:val="28"/>
          <w:szCs w:val="28"/>
          <w:lang w:val="nl-NL"/>
        </w:rPr>
        <w:t>hỗ trợ</w:t>
      </w:r>
      <w:r w:rsidRPr="00E74C74">
        <w:rPr>
          <w:bCs/>
          <w:sz w:val="28"/>
          <w:szCs w:val="28"/>
          <w:lang w:val="nl-NL"/>
        </w:rPr>
        <w:t xml:space="preserve"> kinh phí hoạt động là: </w:t>
      </w:r>
      <w:r w:rsidR="00C20C27" w:rsidRPr="00E74C74">
        <w:rPr>
          <w:bCs/>
          <w:sz w:val="28"/>
          <w:szCs w:val="28"/>
          <w:lang w:val="nl-NL"/>
        </w:rPr>
        <w:t>3</w:t>
      </w:r>
      <w:r w:rsidRPr="00E74C74">
        <w:rPr>
          <w:bCs/>
          <w:sz w:val="28"/>
          <w:szCs w:val="28"/>
          <w:lang w:val="nl-NL"/>
        </w:rPr>
        <w:t>.000.000 đồng/tổ chức</w:t>
      </w:r>
      <w:r w:rsidR="00B84FDD" w:rsidRPr="00E74C74">
        <w:rPr>
          <w:bCs/>
          <w:sz w:val="28"/>
          <w:szCs w:val="28"/>
          <w:lang w:val="nl-NL"/>
        </w:rPr>
        <w:t xml:space="preserve"> </w:t>
      </w:r>
      <w:r w:rsidRPr="00E74C74">
        <w:rPr>
          <w:bCs/>
          <w:sz w:val="28"/>
          <w:szCs w:val="28"/>
          <w:lang w:val="nl-NL"/>
        </w:rPr>
        <w:t>/năm</w:t>
      </w:r>
      <w:r w:rsidR="0061718C" w:rsidRPr="00E74C74">
        <w:rPr>
          <w:bCs/>
          <w:sz w:val="28"/>
          <w:szCs w:val="28"/>
          <w:lang w:val="nl-NL"/>
        </w:rPr>
        <w:t xml:space="preserve">, tăng 1.000.000 đồng/tổ chức /năm. </w:t>
      </w:r>
      <w:r w:rsidRPr="00E74C74">
        <w:rPr>
          <w:bCs/>
          <w:sz w:val="28"/>
          <w:szCs w:val="28"/>
          <w:lang w:val="nl-NL"/>
        </w:rPr>
        <w:t xml:space="preserve">Đối với các thôn, tổ dân phố còn lại </w:t>
      </w:r>
      <w:r w:rsidR="00952D33" w:rsidRPr="00E74C74">
        <w:rPr>
          <w:bCs/>
          <w:sz w:val="28"/>
          <w:szCs w:val="28"/>
          <w:lang w:val="nl-NL"/>
        </w:rPr>
        <w:t>hỗ trợ</w:t>
      </w:r>
      <w:r w:rsidRPr="00E74C74">
        <w:rPr>
          <w:bCs/>
          <w:sz w:val="28"/>
          <w:szCs w:val="28"/>
          <w:lang w:val="nl-NL"/>
        </w:rPr>
        <w:t xml:space="preserve"> kinh phí hoạt động </w:t>
      </w:r>
      <w:r w:rsidR="00C20C27" w:rsidRPr="00E74C74">
        <w:rPr>
          <w:bCs/>
          <w:sz w:val="28"/>
          <w:szCs w:val="28"/>
          <w:lang w:val="nl-NL"/>
        </w:rPr>
        <w:t>2</w:t>
      </w:r>
      <w:r w:rsidRPr="00E74C74">
        <w:rPr>
          <w:bCs/>
          <w:sz w:val="28"/>
          <w:szCs w:val="28"/>
          <w:lang w:val="nl-NL"/>
        </w:rPr>
        <w:t>.500.000 đồng/tổ chức/năm</w:t>
      </w:r>
      <w:r w:rsidR="0061718C" w:rsidRPr="00E74C74">
        <w:rPr>
          <w:bCs/>
          <w:sz w:val="28"/>
          <w:szCs w:val="28"/>
          <w:lang w:val="nl-NL"/>
        </w:rPr>
        <w:t>,</w:t>
      </w:r>
      <w:r w:rsidR="00F06BE2" w:rsidRPr="00E74C74">
        <w:rPr>
          <w:bCs/>
          <w:sz w:val="28"/>
          <w:szCs w:val="28"/>
          <w:lang w:val="nl-NL"/>
        </w:rPr>
        <w:t xml:space="preserve"> </w:t>
      </w:r>
      <w:r w:rsidR="0061718C" w:rsidRPr="00E74C74">
        <w:rPr>
          <w:bCs/>
          <w:sz w:val="28"/>
          <w:szCs w:val="28"/>
          <w:lang w:val="nl-NL"/>
        </w:rPr>
        <w:t>tăng 1.000.000 đồng/tổ chức /năm.</w:t>
      </w:r>
      <w:r w:rsidR="00D665D2" w:rsidRPr="00E74C74">
        <w:rPr>
          <w:bCs/>
          <w:sz w:val="28"/>
          <w:szCs w:val="28"/>
          <w:lang w:val="nl-NL"/>
        </w:rPr>
        <w:t xml:space="preserve"> </w:t>
      </w:r>
      <w:r w:rsidR="004F45B5" w:rsidRPr="00E74C74">
        <w:rPr>
          <w:bCs/>
          <w:sz w:val="28"/>
          <w:szCs w:val="28"/>
          <w:lang w:val="nl-NL"/>
        </w:rPr>
        <w:t>Tổng mức hỗ trợ k</w:t>
      </w:r>
      <w:r w:rsidRPr="00E74C74">
        <w:rPr>
          <w:bCs/>
          <w:sz w:val="28"/>
          <w:szCs w:val="28"/>
          <w:lang w:val="nl-NL"/>
        </w:rPr>
        <w:t>inh phí hoạt động</w:t>
      </w:r>
      <w:r w:rsidR="004F45B5" w:rsidRPr="00E74C74">
        <w:rPr>
          <w:bCs/>
          <w:sz w:val="28"/>
          <w:szCs w:val="28"/>
          <w:lang w:val="nl-NL"/>
        </w:rPr>
        <w:t xml:space="preserve"> 01 năm là: </w:t>
      </w:r>
      <w:r w:rsidR="00CC2C4B" w:rsidRPr="00E74C74">
        <w:rPr>
          <w:bCs/>
          <w:sz w:val="28"/>
          <w:szCs w:val="28"/>
          <w:lang w:val="nl-NL"/>
        </w:rPr>
        <w:t>10.455.000</w:t>
      </w:r>
      <w:r w:rsidR="004F45B5" w:rsidRPr="00E74C74">
        <w:rPr>
          <w:bCs/>
          <w:sz w:val="28"/>
          <w:szCs w:val="28"/>
          <w:lang w:val="nl-NL"/>
        </w:rPr>
        <w:t>.000.000 đồng</w:t>
      </w:r>
      <w:r w:rsidR="00CC2C4B" w:rsidRPr="00E74C74">
        <w:rPr>
          <w:bCs/>
          <w:sz w:val="28"/>
          <w:szCs w:val="28"/>
          <w:lang w:val="nl-NL"/>
        </w:rPr>
        <w:t>, so với Nghị quyết 18/2020/NQ-HĐND tăng thêm 3.995.000</w:t>
      </w:r>
      <w:r w:rsidR="004F45B5" w:rsidRPr="00E74C74">
        <w:rPr>
          <w:bCs/>
          <w:sz w:val="28"/>
          <w:szCs w:val="28"/>
          <w:lang w:val="nl-NL"/>
        </w:rPr>
        <w:t>.</w:t>
      </w:r>
      <w:r w:rsidR="00CC2C4B" w:rsidRPr="00E74C74">
        <w:rPr>
          <w:bCs/>
          <w:sz w:val="28"/>
          <w:szCs w:val="28"/>
          <w:lang w:val="nl-NL"/>
        </w:rPr>
        <w:t>000 đồng.</w:t>
      </w:r>
    </w:p>
    <w:p w:rsidR="00B4668A" w:rsidRPr="00E74C74" w:rsidRDefault="00B4668A" w:rsidP="00E74C74">
      <w:pPr>
        <w:widowControl w:val="0"/>
        <w:spacing w:after="60" w:line="330" w:lineRule="exact"/>
        <w:ind w:firstLine="560"/>
        <w:jc w:val="both"/>
        <w:rPr>
          <w:bCs/>
          <w:sz w:val="28"/>
          <w:szCs w:val="28"/>
          <w:lang w:val="nl-NL"/>
        </w:rPr>
      </w:pPr>
      <w:r w:rsidRPr="00E74C74">
        <w:rPr>
          <w:b/>
          <w:bCs/>
          <w:sz w:val="28"/>
          <w:szCs w:val="28"/>
        </w:rPr>
        <w:t>8. Mức hỗ trợ đối với người trực tiếp tham gia hoạt động của thôn, tổ dân phố.</w:t>
      </w:r>
    </w:p>
    <w:p w:rsidR="00B4668A" w:rsidRPr="00E74C74" w:rsidRDefault="00952D33" w:rsidP="00E74C74">
      <w:pPr>
        <w:shd w:val="clear" w:color="auto" w:fill="FFFFFF"/>
        <w:spacing w:before="120" w:after="120" w:line="330" w:lineRule="exact"/>
        <w:ind w:firstLine="567"/>
        <w:jc w:val="both"/>
        <w:rPr>
          <w:sz w:val="28"/>
          <w:szCs w:val="28"/>
          <w:shd w:val="clear" w:color="auto" w:fill="FFFFFF"/>
        </w:rPr>
      </w:pPr>
      <w:r w:rsidRPr="00E74C74">
        <w:rPr>
          <w:b/>
          <w:sz w:val="28"/>
          <w:szCs w:val="28"/>
          <w:shd w:val="clear" w:color="auto" w:fill="FFFFFF"/>
        </w:rPr>
        <w:t xml:space="preserve">a) </w:t>
      </w:r>
      <w:r w:rsidR="00B4668A" w:rsidRPr="00E74C74">
        <w:rPr>
          <w:b/>
          <w:sz w:val="28"/>
          <w:szCs w:val="28"/>
          <w:shd w:val="clear" w:color="auto" w:fill="FFFFFF"/>
        </w:rPr>
        <w:t>Chức danh được hỗ trợ</w:t>
      </w:r>
      <w:r w:rsidR="00CE210C" w:rsidRPr="00E74C74">
        <w:rPr>
          <w:b/>
          <w:sz w:val="28"/>
          <w:szCs w:val="28"/>
          <w:shd w:val="clear" w:color="auto" w:fill="FFFFFF"/>
        </w:rPr>
        <w:t>.</w:t>
      </w:r>
      <w:r w:rsidR="00B4668A" w:rsidRPr="00E74C74">
        <w:rPr>
          <w:sz w:val="28"/>
          <w:szCs w:val="28"/>
          <w:shd w:val="clear" w:color="auto" w:fill="FFFFFF"/>
        </w:rPr>
        <w:t xml:space="preserve"> </w:t>
      </w:r>
    </w:p>
    <w:p w:rsidR="00CE210C" w:rsidRPr="00E74C74" w:rsidRDefault="00952D33" w:rsidP="00E74C74">
      <w:pPr>
        <w:shd w:val="clear" w:color="auto" w:fill="FFFFFF"/>
        <w:spacing w:before="120" w:after="120" w:line="330" w:lineRule="exact"/>
        <w:ind w:firstLine="567"/>
        <w:jc w:val="both"/>
        <w:rPr>
          <w:bCs/>
          <w:sz w:val="28"/>
          <w:szCs w:val="28"/>
        </w:rPr>
      </w:pPr>
      <w:r w:rsidRPr="00E74C74">
        <w:rPr>
          <w:bCs/>
          <w:sz w:val="28"/>
          <w:szCs w:val="28"/>
        </w:rPr>
        <w:lastRenderedPageBreak/>
        <w:t>Chi hội trưởng Hội Cựu chiến binh, Chi hội trưởng Hội Nông dân, Chi hội trưởng Hội Liên hiệp phụ nữ, Chi hội trưởng Hội Người cao tuổi và Bí thư Chi đoàn Thanh niên cộng sản Hồ Chí Minh</w:t>
      </w:r>
      <w:r w:rsidR="00CE210C" w:rsidRPr="00E74C74">
        <w:rPr>
          <w:bCs/>
          <w:sz w:val="28"/>
          <w:szCs w:val="28"/>
        </w:rPr>
        <w:t>.</w:t>
      </w:r>
    </w:p>
    <w:p w:rsidR="00CE210C" w:rsidRPr="00E74C74" w:rsidRDefault="00CE210C" w:rsidP="00E74C74">
      <w:pPr>
        <w:shd w:val="clear" w:color="auto" w:fill="FFFFFF"/>
        <w:spacing w:before="120" w:after="120" w:line="330" w:lineRule="exact"/>
        <w:ind w:firstLine="567"/>
        <w:jc w:val="both"/>
        <w:rPr>
          <w:b/>
          <w:bCs/>
          <w:sz w:val="28"/>
          <w:szCs w:val="28"/>
        </w:rPr>
      </w:pPr>
      <w:r w:rsidRPr="00E74C74">
        <w:rPr>
          <w:b/>
          <w:bCs/>
          <w:sz w:val="28"/>
          <w:szCs w:val="28"/>
        </w:rPr>
        <w:t>b) Mức hỗ trợ.</w:t>
      </w:r>
      <w:r w:rsidR="00952D33" w:rsidRPr="00E74C74">
        <w:rPr>
          <w:b/>
          <w:bCs/>
          <w:sz w:val="28"/>
          <w:szCs w:val="28"/>
        </w:rPr>
        <w:t xml:space="preserve"> </w:t>
      </w:r>
    </w:p>
    <w:p w:rsidR="00CE210C" w:rsidRPr="00E74C74" w:rsidRDefault="00CE210C" w:rsidP="00E74C74">
      <w:pPr>
        <w:shd w:val="clear" w:color="auto" w:fill="FFFFFF"/>
        <w:spacing w:before="120" w:after="120" w:line="330" w:lineRule="exact"/>
        <w:ind w:firstLine="567"/>
        <w:jc w:val="both"/>
        <w:rPr>
          <w:b/>
          <w:bCs/>
          <w:sz w:val="28"/>
          <w:szCs w:val="28"/>
        </w:rPr>
      </w:pPr>
      <w:r w:rsidRPr="00E74C74">
        <w:rPr>
          <w:b/>
          <w:bCs/>
          <w:sz w:val="28"/>
          <w:szCs w:val="28"/>
        </w:rPr>
        <w:t>* Phương án 1</w:t>
      </w:r>
    </w:p>
    <w:p w:rsidR="00952D33" w:rsidRPr="00E74C74" w:rsidRDefault="00CE210C" w:rsidP="00E74C74">
      <w:pPr>
        <w:shd w:val="clear" w:color="auto" w:fill="FFFFFF"/>
        <w:spacing w:before="120" w:after="120" w:line="330" w:lineRule="exact"/>
        <w:ind w:firstLine="567"/>
        <w:jc w:val="both"/>
        <w:rPr>
          <w:sz w:val="28"/>
          <w:szCs w:val="28"/>
          <w:shd w:val="clear" w:color="auto" w:fill="FFFFFF"/>
        </w:rPr>
      </w:pPr>
      <w:r w:rsidRPr="00E74C74">
        <w:rPr>
          <w:bCs/>
          <w:sz w:val="28"/>
          <w:szCs w:val="28"/>
        </w:rPr>
        <w:t>Hỗ</w:t>
      </w:r>
      <w:r w:rsidR="00952D33" w:rsidRPr="00E74C74">
        <w:rPr>
          <w:bCs/>
          <w:sz w:val="28"/>
          <w:szCs w:val="28"/>
        </w:rPr>
        <w:t xml:space="preserve"> trợ </w:t>
      </w:r>
      <w:r w:rsidR="00952D33" w:rsidRPr="00E74C74">
        <w:rPr>
          <w:sz w:val="28"/>
          <w:szCs w:val="28"/>
          <w:shd w:val="clear" w:color="auto" w:fill="FFFFFF"/>
        </w:rPr>
        <w:t xml:space="preserve">tối thiểu là 0.5 mức lương cơ sở/người/tháng. </w:t>
      </w:r>
    </w:p>
    <w:p w:rsidR="00D914E8" w:rsidRPr="00E74C74" w:rsidRDefault="00D914E8" w:rsidP="00E74C74">
      <w:pPr>
        <w:shd w:val="clear" w:color="auto" w:fill="FFFFFF"/>
        <w:spacing w:before="120" w:after="120" w:line="330" w:lineRule="exact"/>
        <w:ind w:firstLine="567"/>
        <w:jc w:val="both"/>
        <w:rPr>
          <w:bCs/>
          <w:sz w:val="28"/>
          <w:szCs w:val="28"/>
          <w:lang w:val="nl-NL"/>
        </w:rPr>
      </w:pPr>
      <w:r w:rsidRPr="00E74C74">
        <w:rPr>
          <w:sz w:val="28"/>
          <w:szCs w:val="28"/>
          <w:shd w:val="clear" w:color="auto" w:fill="FFFFFF"/>
        </w:rPr>
        <w:t>Theo phương án này kinh phí</w:t>
      </w:r>
      <w:r w:rsidRPr="00E74C74">
        <w:rPr>
          <w:sz w:val="28"/>
          <w:szCs w:val="28"/>
          <w:lang w:val="nl-NL"/>
        </w:rPr>
        <w:t xml:space="preserve"> chi trả hỗ trợ </w:t>
      </w:r>
      <w:r w:rsidRPr="00E74C74">
        <w:rPr>
          <w:bCs/>
          <w:sz w:val="28"/>
          <w:szCs w:val="28"/>
        </w:rPr>
        <w:t xml:space="preserve">đối với người tham gia hoạt động ở thôn, tổ dân phố mỗi năm là: </w:t>
      </w:r>
      <w:r w:rsidRPr="00E74C74">
        <w:rPr>
          <w:sz w:val="28"/>
          <w:szCs w:val="28"/>
        </w:rPr>
        <w:t>43.146.800.000 đồng, tăng lên so với Nghị quyết 18/2020/NQ-HĐND là 21.174.300.000 đồng.</w:t>
      </w:r>
    </w:p>
    <w:p w:rsidR="00CE210C" w:rsidRPr="00E74C74" w:rsidRDefault="00CE210C" w:rsidP="00E74C74">
      <w:pPr>
        <w:shd w:val="clear" w:color="auto" w:fill="FFFFFF"/>
        <w:spacing w:before="120" w:after="120" w:line="330" w:lineRule="exact"/>
        <w:ind w:firstLine="567"/>
        <w:jc w:val="both"/>
        <w:rPr>
          <w:b/>
          <w:bCs/>
          <w:sz w:val="28"/>
          <w:szCs w:val="28"/>
        </w:rPr>
      </w:pPr>
      <w:r w:rsidRPr="00E74C74">
        <w:rPr>
          <w:b/>
          <w:bCs/>
          <w:sz w:val="28"/>
          <w:szCs w:val="28"/>
        </w:rPr>
        <w:t>* Phương án 2</w:t>
      </w:r>
    </w:p>
    <w:p w:rsidR="00CE210C" w:rsidRPr="00E74C74" w:rsidRDefault="00CE210C" w:rsidP="00E74C74">
      <w:pPr>
        <w:shd w:val="clear" w:color="auto" w:fill="FFFFFF"/>
        <w:spacing w:before="120" w:after="120" w:line="330" w:lineRule="exact"/>
        <w:ind w:firstLine="567"/>
        <w:jc w:val="both"/>
        <w:rPr>
          <w:sz w:val="28"/>
          <w:szCs w:val="28"/>
          <w:shd w:val="clear" w:color="auto" w:fill="FFFFFF"/>
        </w:rPr>
      </w:pPr>
      <w:r w:rsidRPr="00E74C74">
        <w:rPr>
          <w:bCs/>
          <w:sz w:val="28"/>
          <w:szCs w:val="28"/>
        </w:rPr>
        <w:t xml:space="preserve">Hỗ trợ </w:t>
      </w:r>
      <w:r w:rsidRPr="00E74C74">
        <w:rPr>
          <w:sz w:val="28"/>
          <w:szCs w:val="28"/>
          <w:shd w:val="clear" w:color="auto" w:fill="FFFFFF"/>
        </w:rPr>
        <w:t>tối thiểu là 0.</w:t>
      </w:r>
      <w:r w:rsidR="00D914E8" w:rsidRPr="00E74C74">
        <w:rPr>
          <w:sz w:val="28"/>
          <w:szCs w:val="28"/>
          <w:shd w:val="clear" w:color="auto" w:fill="FFFFFF"/>
        </w:rPr>
        <w:t>35</w:t>
      </w:r>
      <w:r w:rsidRPr="00E74C74">
        <w:rPr>
          <w:sz w:val="28"/>
          <w:szCs w:val="28"/>
          <w:shd w:val="clear" w:color="auto" w:fill="FFFFFF"/>
        </w:rPr>
        <w:t xml:space="preserve"> mức lương cơ sở/người/tháng. </w:t>
      </w:r>
    </w:p>
    <w:p w:rsidR="00D914E8" w:rsidRPr="00E74C74" w:rsidRDefault="00D914E8" w:rsidP="00E74C74">
      <w:pPr>
        <w:shd w:val="clear" w:color="auto" w:fill="FFFFFF"/>
        <w:spacing w:before="120" w:after="120" w:line="330" w:lineRule="exact"/>
        <w:ind w:firstLine="567"/>
        <w:jc w:val="both"/>
        <w:rPr>
          <w:bCs/>
          <w:sz w:val="28"/>
          <w:szCs w:val="28"/>
          <w:lang w:val="nl-NL"/>
        </w:rPr>
      </w:pPr>
      <w:r w:rsidRPr="00E74C74">
        <w:rPr>
          <w:sz w:val="28"/>
          <w:szCs w:val="28"/>
          <w:shd w:val="clear" w:color="auto" w:fill="FFFFFF"/>
        </w:rPr>
        <w:t>Theo phương án này kinh phí</w:t>
      </w:r>
      <w:r w:rsidRPr="00E74C74">
        <w:rPr>
          <w:sz w:val="28"/>
          <w:szCs w:val="28"/>
          <w:lang w:val="nl-NL"/>
        </w:rPr>
        <w:t xml:space="preserve"> chi trả hỗ trợ </w:t>
      </w:r>
      <w:r w:rsidRPr="00E74C74">
        <w:rPr>
          <w:bCs/>
          <w:sz w:val="28"/>
          <w:szCs w:val="28"/>
        </w:rPr>
        <w:t xml:space="preserve">đối với người tham gia hoạt động ở thôn, tổ dân phố mỗi năm là: </w:t>
      </w:r>
      <w:r w:rsidR="00145FDC" w:rsidRPr="00E74C74">
        <w:rPr>
          <w:sz w:val="28"/>
          <w:szCs w:val="28"/>
        </w:rPr>
        <w:t>30</w:t>
      </w:r>
      <w:r w:rsidRPr="00E74C74">
        <w:rPr>
          <w:sz w:val="28"/>
          <w:szCs w:val="28"/>
        </w:rPr>
        <w:t>.</w:t>
      </w:r>
      <w:r w:rsidR="00145FDC" w:rsidRPr="00E74C74">
        <w:rPr>
          <w:sz w:val="28"/>
          <w:szCs w:val="28"/>
        </w:rPr>
        <w:t>202</w:t>
      </w:r>
      <w:r w:rsidRPr="00E74C74">
        <w:rPr>
          <w:sz w:val="28"/>
          <w:szCs w:val="28"/>
        </w:rPr>
        <w:t>.</w:t>
      </w:r>
      <w:r w:rsidR="00145FDC" w:rsidRPr="00E74C74">
        <w:rPr>
          <w:sz w:val="28"/>
          <w:szCs w:val="28"/>
        </w:rPr>
        <w:t>2</w:t>
      </w:r>
      <w:r w:rsidRPr="00E74C74">
        <w:rPr>
          <w:sz w:val="28"/>
          <w:szCs w:val="28"/>
        </w:rPr>
        <w:t xml:space="preserve">00.000 đồng, tăng lên so với Nghị quyết 18/2020/NQ-HĐND là </w:t>
      </w:r>
      <w:r w:rsidR="00145FDC" w:rsidRPr="00E74C74">
        <w:rPr>
          <w:sz w:val="28"/>
          <w:szCs w:val="28"/>
        </w:rPr>
        <w:t>8</w:t>
      </w:r>
      <w:r w:rsidRPr="00E74C74">
        <w:rPr>
          <w:sz w:val="28"/>
          <w:szCs w:val="28"/>
        </w:rPr>
        <w:t>.</w:t>
      </w:r>
      <w:r w:rsidR="00145FDC" w:rsidRPr="00E74C74">
        <w:rPr>
          <w:sz w:val="28"/>
          <w:szCs w:val="28"/>
        </w:rPr>
        <w:t>692</w:t>
      </w:r>
      <w:r w:rsidRPr="00E74C74">
        <w:rPr>
          <w:sz w:val="28"/>
          <w:szCs w:val="28"/>
        </w:rPr>
        <w:t>.</w:t>
      </w:r>
      <w:r w:rsidR="00145FDC" w:rsidRPr="00E74C74">
        <w:rPr>
          <w:sz w:val="28"/>
          <w:szCs w:val="28"/>
        </w:rPr>
        <w:t>2</w:t>
      </w:r>
      <w:r w:rsidRPr="00E74C74">
        <w:rPr>
          <w:sz w:val="28"/>
          <w:szCs w:val="28"/>
        </w:rPr>
        <w:t>00.000 đồng.</w:t>
      </w:r>
    </w:p>
    <w:p w:rsidR="00F35ACC" w:rsidRPr="00E74C74" w:rsidRDefault="00B4668A" w:rsidP="00E74C74">
      <w:pPr>
        <w:shd w:val="clear" w:color="auto" w:fill="FFFFFF"/>
        <w:spacing w:before="120" w:after="120" w:line="330" w:lineRule="exact"/>
        <w:ind w:firstLine="567"/>
        <w:jc w:val="both"/>
        <w:rPr>
          <w:bCs/>
          <w:sz w:val="28"/>
          <w:szCs w:val="28"/>
        </w:rPr>
      </w:pPr>
      <w:r w:rsidRPr="00E74C74">
        <w:rPr>
          <w:bCs/>
          <w:sz w:val="28"/>
          <w:szCs w:val="28"/>
          <w:lang w:val="nl-NL"/>
        </w:rPr>
        <w:t>c</w:t>
      </w:r>
      <w:r w:rsidR="00F35ACC" w:rsidRPr="00E74C74">
        <w:rPr>
          <w:bCs/>
          <w:sz w:val="28"/>
          <w:szCs w:val="28"/>
          <w:lang w:val="nl-NL"/>
        </w:rPr>
        <w:t>) Đối với thôn có từ 350 hộ gia đình trở lên; tổ dân phố có từ 500 hộ gia đình trở lên; thôn, tổ dân phố thuộc đơn vị hành chính cấp xã trọng điểm, phức tập về an ninh, trật tự; thôn, tổ dân phố thuộc đơn vị hành ch</w:t>
      </w:r>
      <w:r w:rsidR="007C39C2" w:rsidRPr="00E74C74">
        <w:rPr>
          <w:bCs/>
          <w:sz w:val="28"/>
          <w:szCs w:val="28"/>
          <w:lang w:val="nl-NL"/>
        </w:rPr>
        <w:t xml:space="preserve">ính cấp xã ở khu vực biên giới </w:t>
      </w:r>
      <w:r w:rsidR="00F35ACC" w:rsidRPr="00E74C74">
        <w:rPr>
          <w:sz w:val="28"/>
          <w:szCs w:val="28"/>
          <w:lang w:val="nl-NL"/>
        </w:rPr>
        <w:t xml:space="preserve">chi trả hỗ trợ khi trực tiếp tham gia </w:t>
      </w:r>
      <w:r w:rsidR="007C39C2" w:rsidRPr="00E74C74">
        <w:rPr>
          <w:sz w:val="28"/>
          <w:szCs w:val="28"/>
          <w:lang w:val="nl-NL"/>
        </w:rPr>
        <w:t>hoạt động</w:t>
      </w:r>
      <w:r w:rsidR="00F35ACC" w:rsidRPr="00E74C74">
        <w:rPr>
          <w:sz w:val="28"/>
          <w:szCs w:val="28"/>
          <w:lang w:val="nl-NL"/>
        </w:rPr>
        <w:t xml:space="preserve"> </w:t>
      </w:r>
      <w:r w:rsidR="007C39C2" w:rsidRPr="00E74C74">
        <w:rPr>
          <w:sz w:val="28"/>
          <w:szCs w:val="28"/>
          <w:lang w:val="nl-NL"/>
        </w:rPr>
        <w:t>ở</w:t>
      </w:r>
      <w:r w:rsidR="00F35ACC" w:rsidRPr="00E74C74">
        <w:rPr>
          <w:sz w:val="28"/>
          <w:szCs w:val="28"/>
          <w:lang w:val="nl-NL"/>
        </w:rPr>
        <w:t xml:space="preserve"> thôn, tổ dân phố cho Phó Bí thư chi bộ hoặc Phó Bí thư Đảng bộ bộ phận và Phó trưởng thôn hoặc Phó tổ </w:t>
      </w:r>
      <w:r w:rsidR="009F012E" w:rsidRPr="00E74C74">
        <w:rPr>
          <w:sz w:val="28"/>
          <w:szCs w:val="28"/>
          <w:lang w:val="nl-NL"/>
        </w:rPr>
        <w:t>trưởng tổ dân phố, mức hỗ trợ</w:t>
      </w:r>
      <w:r w:rsidR="00F35ACC" w:rsidRPr="00E74C74">
        <w:rPr>
          <w:sz w:val="28"/>
          <w:szCs w:val="28"/>
          <w:lang w:val="nl-NL"/>
        </w:rPr>
        <w:t xml:space="preserve"> 0.55 mức lương cơ sở/người/tháng và chi trả hỗ trợ cho Phó trưởng ban công tác Mặt trận,  mức hỗ trợ 0.5 mức lương cơ sở/người/tháng.  </w:t>
      </w:r>
    </w:p>
    <w:p w:rsidR="00DF0741" w:rsidRPr="00E74C74" w:rsidRDefault="00DB0290" w:rsidP="00E74C74">
      <w:pPr>
        <w:spacing w:line="330" w:lineRule="exact"/>
        <w:ind w:firstLine="560"/>
        <w:jc w:val="both"/>
        <w:rPr>
          <w:sz w:val="28"/>
          <w:szCs w:val="28"/>
        </w:rPr>
      </w:pPr>
      <w:r w:rsidRPr="00E74C74">
        <w:rPr>
          <w:sz w:val="28"/>
          <w:szCs w:val="28"/>
        </w:rPr>
        <w:t>M</w:t>
      </w:r>
      <w:r w:rsidR="004D3BA9" w:rsidRPr="00E74C74">
        <w:rPr>
          <w:sz w:val="28"/>
          <w:szCs w:val="28"/>
        </w:rPr>
        <w:t xml:space="preserve">ức </w:t>
      </w:r>
      <w:r w:rsidRPr="00E74C74">
        <w:rPr>
          <w:sz w:val="28"/>
          <w:szCs w:val="28"/>
        </w:rPr>
        <w:t>hỗ trợ</w:t>
      </w:r>
      <w:r w:rsidR="004D3BA9" w:rsidRPr="00E74C74">
        <w:rPr>
          <w:sz w:val="28"/>
          <w:szCs w:val="28"/>
        </w:rPr>
        <w:t xml:space="preserve"> </w:t>
      </w:r>
      <w:r w:rsidR="00E05BB9" w:rsidRPr="00E74C74">
        <w:rPr>
          <w:sz w:val="28"/>
          <w:szCs w:val="28"/>
        </w:rPr>
        <w:t xml:space="preserve">đối với mỗi chức danh </w:t>
      </w:r>
      <w:r w:rsidR="004D3BA9" w:rsidRPr="00E74C74">
        <w:rPr>
          <w:sz w:val="28"/>
          <w:szCs w:val="28"/>
        </w:rPr>
        <w:t>giống với quy định của Nghị quyết 18/2020/NQ-HĐND</w:t>
      </w:r>
      <w:r w:rsidR="00E05BB9" w:rsidRPr="00E74C74">
        <w:rPr>
          <w:sz w:val="28"/>
          <w:szCs w:val="28"/>
        </w:rPr>
        <w:t xml:space="preserve">, bổ sung thêm người được hỗ trợ </w:t>
      </w:r>
      <w:r w:rsidR="00C22DE2" w:rsidRPr="00E74C74">
        <w:rPr>
          <w:sz w:val="28"/>
          <w:szCs w:val="28"/>
        </w:rPr>
        <w:t xml:space="preserve">Phó Bí thư chi bộ, </w:t>
      </w:r>
      <w:r w:rsidR="00E05BB9" w:rsidRPr="00E74C74">
        <w:rPr>
          <w:sz w:val="28"/>
          <w:szCs w:val="28"/>
        </w:rPr>
        <w:t>Tổ phó tổ dân phố</w:t>
      </w:r>
      <w:r w:rsidR="007C39C2" w:rsidRPr="00E74C74">
        <w:rPr>
          <w:sz w:val="28"/>
          <w:szCs w:val="28"/>
        </w:rPr>
        <w:t xml:space="preserve"> và Phó Ban công tác Mặt trận tổ dân phố </w:t>
      </w:r>
      <w:r w:rsidR="00E05BB9" w:rsidRPr="00E74C74">
        <w:rPr>
          <w:sz w:val="28"/>
          <w:szCs w:val="28"/>
        </w:rPr>
        <w:t xml:space="preserve"> có 500 hộ gia đình trở lên. </w:t>
      </w:r>
      <w:r w:rsidR="00DF0741" w:rsidRPr="00E74C74">
        <w:rPr>
          <w:sz w:val="28"/>
          <w:szCs w:val="28"/>
        </w:rPr>
        <w:t xml:space="preserve">Tổng kinh phí một năm chi trả </w:t>
      </w:r>
      <w:r w:rsidRPr="00E74C74">
        <w:rPr>
          <w:sz w:val="28"/>
          <w:szCs w:val="28"/>
        </w:rPr>
        <w:t>hỗ trợ</w:t>
      </w:r>
      <w:r w:rsidR="00DF0741" w:rsidRPr="00E74C74">
        <w:rPr>
          <w:spacing w:val="-6"/>
          <w:sz w:val="28"/>
          <w:szCs w:val="28"/>
          <w:lang w:val="nl-NL"/>
        </w:rPr>
        <w:t xml:space="preserve"> là</w:t>
      </w:r>
      <w:r w:rsidR="0069300A" w:rsidRPr="00E74C74">
        <w:rPr>
          <w:spacing w:val="-6"/>
          <w:sz w:val="28"/>
          <w:szCs w:val="28"/>
          <w:lang w:val="nl-NL"/>
        </w:rPr>
        <w:t>:</w:t>
      </w:r>
      <w:r w:rsidR="0002677C" w:rsidRPr="00E74C74">
        <w:rPr>
          <w:sz w:val="28"/>
          <w:szCs w:val="28"/>
        </w:rPr>
        <w:t xml:space="preserve"> </w:t>
      </w:r>
      <w:r w:rsidR="002B640B" w:rsidRPr="00E74C74">
        <w:rPr>
          <w:sz w:val="28"/>
          <w:szCs w:val="28"/>
        </w:rPr>
        <w:t>6</w:t>
      </w:r>
      <w:r w:rsidR="00DF0741" w:rsidRPr="00E74C74">
        <w:rPr>
          <w:sz w:val="28"/>
          <w:szCs w:val="28"/>
        </w:rPr>
        <w:t>.</w:t>
      </w:r>
      <w:r w:rsidR="002B640B" w:rsidRPr="00E74C74">
        <w:rPr>
          <w:sz w:val="28"/>
          <w:szCs w:val="28"/>
        </w:rPr>
        <w:t>462</w:t>
      </w:r>
      <w:r w:rsidR="00DF0741" w:rsidRPr="00E74C74">
        <w:rPr>
          <w:sz w:val="28"/>
          <w:szCs w:val="28"/>
        </w:rPr>
        <w:t>.</w:t>
      </w:r>
      <w:r w:rsidR="002B640B" w:rsidRPr="00E74C74">
        <w:rPr>
          <w:sz w:val="28"/>
          <w:szCs w:val="28"/>
        </w:rPr>
        <w:t>72</w:t>
      </w:r>
      <w:r w:rsidR="00DF0741" w:rsidRPr="00E74C74">
        <w:rPr>
          <w:sz w:val="28"/>
          <w:szCs w:val="28"/>
        </w:rPr>
        <w:t>0.000 đồng</w:t>
      </w:r>
      <w:r w:rsidR="00C22E64" w:rsidRPr="00E74C74">
        <w:rPr>
          <w:sz w:val="28"/>
          <w:szCs w:val="28"/>
        </w:rPr>
        <w:t xml:space="preserve">, </w:t>
      </w:r>
      <w:r w:rsidR="00DF0741" w:rsidRPr="00E74C74">
        <w:rPr>
          <w:sz w:val="28"/>
          <w:szCs w:val="28"/>
        </w:rPr>
        <w:t xml:space="preserve">khoản kinh phí này lấy từ quỹ phụ cấp của người hoạt động không chuyên trách trung ương khoán chưa chi hết.   </w:t>
      </w:r>
    </w:p>
    <w:p w:rsidR="00D740C0" w:rsidRPr="00E74C74" w:rsidRDefault="0063546C" w:rsidP="00E74C74">
      <w:pPr>
        <w:spacing w:after="60" w:line="330" w:lineRule="exact"/>
        <w:ind w:firstLine="567"/>
        <w:jc w:val="both"/>
        <w:rPr>
          <w:b/>
          <w:bCs/>
          <w:sz w:val="28"/>
          <w:szCs w:val="28"/>
        </w:rPr>
      </w:pPr>
      <w:r w:rsidRPr="00E74C74">
        <w:rPr>
          <w:b/>
          <w:bCs/>
          <w:sz w:val="28"/>
          <w:szCs w:val="28"/>
        </w:rPr>
        <w:t>VI</w:t>
      </w:r>
      <w:r w:rsidR="00D740C0" w:rsidRPr="00E74C74">
        <w:rPr>
          <w:b/>
          <w:bCs/>
          <w:sz w:val="28"/>
          <w:szCs w:val="28"/>
        </w:rPr>
        <w:t xml:space="preserve">. </w:t>
      </w:r>
      <w:r w:rsidR="00AB0902" w:rsidRPr="00E74C74">
        <w:rPr>
          <w:b/>
          <w:bCs/>
          <w:sz w:val="28"/>
          <w:szCs w:val="28"/>
        </w:rPr>
        <w:t xml:space="preserve">NGUỒN KINH PHÍ THỰC HIỆN </w:t>
      </w:r>
    </w:p>
    <w:p w:rsidR="001340EA" w:rsidRPr="00E74C74" w:rsidRDefault="001340EA" w:rsidP="00E74C74">
      <w:pPr>
        <w:spacing w:after="60" w:line="330" w:lineRule="exact"/>
        <w:ind w:firstLine="567"/>
        <w:jc w:val="both"/>
        <w:rPr>
          <w:b/>
          <w:bCs/>
          <w:sz w:val="28"/>
          <w:szCs w:val="28"/>
          <w:u w:val="single"/>
        </w:rPr>
      </w:pPr>
      <w:r w:rsidRPr="00E74C74">
        <w:rPr>
          <w:b/>
          <w:bCs/>
          <w:sz w:val="28"/>
          <w:szCs w:val="28"/>
        </w:rPr>
        <w:t xml:space="preserve">1. </w:t>
      </w:r>
      <w:r w:rsidRPr="00E74C74">
        <w:rPr>
          <w:b/>
          <w:bCs/>
          <w:sz w:val="28"/>
          <w:szCs w:val="28"/>
          <w:u w:val="single"/>
        </w:rPr>
        <w:t>Phương án 1</w:t>
      </w:r>
    </w:p>
    <w:p w:rsidR="003425E0" w:rsidRPr="00E74C74" w:rsidRDefault="005965C8" w:rsidP="00E74C74">
      <w:pPr>
        <w:widowControl w:val="0"/>
        <w:spacing w:after="60" w:line="330" w:lineRule="exact"/>
        <w:ind w:firstLine="570"/>
        <w:jc w:val="both"/>
        <w:rPr>
          <w:b/>
          <w:sz w:val="28"/>
          <w:szCs w:val="28"/>
          <w:lang w:val="nl-NL"/>
        </w:rPr>
      </w:pPr>
      <w:r w:rsidRPr="00E74C74">
        <w:rPr>
          <w:b/>
          <w:sz w:val="28"/>
          <w:szCs w:val="28"/>
          <w:lang w:val="nl-NL"/>
        </w:rPr>
        <w:t>- Tổng kinh phí một năm theo là:</w:t>
      </w:r>
      <w:r w:rsidR="005A3170" w:rsidRPr="00E74C74">
        <w:rPr>
          <w:b/>
          <w:sz w:val="28"/>
          <w:szCs w:val="28"/>
          <w:lang w:val="nl-NL"/>
        </w:rPr>
        <w:t xml:space="preserve"> 1</w:t>
      </w:r>
      <w:r w:rsidR="00DC4398" w:rsidRPr="00E74C74">
        <w:rPr>
          <w:b/>
          <w:sz w:val="28"/>
          <w:szCs w:val="28"/>
          <w:lang w:val="nl-NL"/>
        </w:rPr>
        <w:t>9</w:t>
      </w:r>
      <w:r w:rsidR="009A20EA" w:rsidRPr="00E74C74">
        <w:rPr>
          <w:b/>
          <w:sz w:val="28"/>
          <w:szCs w:val="28"/>
          <w:lang w:val="nl-NL"/>
        </w:rPr>
        <w:t>9</w:t>
      </w:r>
      <w:r w:rsidR="003425E0" w:rsidRPr="00E74C74">
        <w:rPr>
          <w:b/>
          <w:sz w:val="28"/>
          <w:szCs w:val="28"/>
          <w:lang w:val="nl-NL"/>
        </w:rPr>
        <w:t>.</w:t>
      </w:r>
      <w:r w:rsidR="009A20EA" w:rsidRPr="00E74C74">
        <w:rPr>
          <w:b/>
          <w:sz w:val="28"/>
          <w:szCs w:val="28"/>
          <w:lang w:val="nl-NL"/>
        </w:rPr>
        <w:t>690</w:t>
      </w:r>
      <w:r w:rsidR="005A3170" w:rsidRPr="00E74C74">
        <w:rPr>
          <w:b/>
          <w:sz w:val="28"/>
          <w:szCs w:val="28"/>
          <w:lang w:val="nl-NL"/>
        </w:rPr>
        <w:t>.</w:t>
      </w:r>
      <w:r w:rsidR="00105F0A" w:rsidRPr="00E74C74">
        <w:rPr>
          <w:b/>
          <w:sz w:val="28"/>
          <w:szCs w:val="28"/>
          <w:lang w:val="nl-NL"/>
        </w:rPr>
        <w:t>120</w:t>
      </w:r>
      <w:r w:rsidR="005A3170" w:rsidRPr="00E74C74">
        <w:rPr>
          <w:b/>
          <w:sz w:val="28"/>
          <w:szCs w:val="28"/>
          <w:lang w:val="nl-NL"/>
        </w:rPr>
        <w:t>.</w:t>
      </w:r>
      <w:r w:rsidR="003425E0" w:rsidRPr="00E74C74">
        <w:rPr>
          <w:b/>
          <w:sz w:val="28"/>
          <w:szCs w:val="28"/>
          <w:lang w:val="nl-NL"/>
        </w:rPr>
        <w:t>000  đồng.</w:t>
      </w:r>
    </w:p>
    <w:p w:rsidR="005965C8" w:rsidRPr="00E74C74" w:rsidRDefault="005965C8" w:rsidP="00E74C74">
      <w:pPr>
        <w:widowControl w:val="0"/>
        <w:spacing w:after="60" w:line="330" w:lineRule="exact"/>
        <w:ind w:firstLine="570"/>
        <w:jc w:val="both"/>
        <w:rPr>
          <w:sz w:val="28"/>
          <w:szCs w:val="28"/>
          <w:lang w:val="nl-NL"/>
        </w:rPr>
      </w:pPr>
      <w:r w:rsidRPr="00E74C74">
        <w:rPr>
          <w:sz w:val="28"/>
          <w:szCs w:val="28"/>
          <w:lang w:val="nl-NL"/>
        </w:rPr>
        <w:t>Trong đó:</w:t>
      </w:r>
    </w:p>
    <w:p w:rsidR="000849B3" w:rsidRPr="00E74C74" w:rsidRDefault="00AC72B6" w:rsidP="00E74C74">
      <w:pPr>
        <w:pStyle w:val="NormalWeb"/>
        <w:spacing w:before="0" w:beforeAutospacing="0" w:after="60" w:afterAutospacing="0" w:line="330" w:lineRule="exact"/>
        <w:ind w:firstLine="570"/>
        <w:jc w:val="both"/>
        <w:rPr>
          <w:sz w:val="28"/>
          <w:szCs w:val="27"/>
        </w:rPr>
      </w:pPr>
      <w:r w:rsidRPr="00E74C74">
        <w:rPr>
          <w:spacing w:val="-8"/>
          <w:sz w:val="28"/>
          <w:szCs w:val="28"/>
        </w:rPr>
        <w:t>+ Tổng chi phụ cấp</w:t>
      </w:r>
      <w:r w:rsidR="00291EF6" w:rsidRPr="00E74C74">
        <w:rPr>
          <w:spacing w:val="-8"/>
          <w:sz w:val="28"/>
          <w:szCs w:val="28"/>
        </w:rPr>
        <w:t xml:space="preserve"> và nộp BHXH, BHYT</w:t>
      </w:r>
      <w:r w:rsidRPr="00E74C74">
        <w:rPr>
          <w:spacing w:val="-8"/>
          <w:sz w:val="28"/>
          <w:szCs w:val="28"/>
        </w:rPr>
        <w:t xml:space="preserve"> cho người hoạt động không chuyên trách cấp xã: </w:t>
      </w:r>
      <w:r w:rsidRPr="00E74C74">
        <w:rPr>
          <w:sz w:val="28"/>
          <w:szCs w:val="27"/>
        </w:rPr>
        <w:t>5</w:t>
      </w:r>
      <w:r w:rsidR="007D2392" w:rsidRPr="00E74C74">
        <w:rPr>
          <w:sz w:val="28"/>
          <w:szCs w:val="27"/>
        </w:rPr>
        <w:t>5</w:t>
      </w:r>
      <w:r w:rsidRPr="00E74C74">
        <w:rPr>
          <w:sz w:val="28"/>
          <w:szCs w:val="27"/>
        </w:rPr>
        <w:t>.</w:t>
      </w:r>
      <w:r w:rsidR="007D2392" w:rsidRPr="00E74C74">
        <w:rPr>
          <w:sz w:val="28"/>
          <w:szCs w:val="27"/>
        </w:rPr>
        <w:t>620</w:t>
      </w:r>
      <w:r w:rsidRPr="00E74C74">
        <w:rPr>
          <w:sz w:val="28"/>
          <w:szCs w:val="27"/>
        </w:rPr>
        <w:t>.</w:t>
      </w:r>
      <w:r w:rsidR="007D2392" w:rsidRPr="00E74C74">
        <w:rPr>
          <w:sz w:val="28"/>
          <w:szCs w:val="27"/>
        </w:rPr>
        <w:t>864</w:t>
      </w:r>
      <w:r w:rsidRPr="00E74C74">
        <w:rPr>
          <w:sz w:val="28"/>
          <w:szCs w:val="27"/>
        </w:rPr>
        <w:t xml:space="preserve">.000 đồng, </w:t>
      </w:r>
    </w:p>
    <w:p w:rsidR="00AC72B6" w:rsidRPr="00E74C74" w:rsidRDefault="00AF0E90" w:rsidP="00E74C74">
      <w:pPr>
        <w:pStyle w:val="NormalWeb"/>
        <w:spacing w:before="0" w:beforeAutospacing="0" w:after="60" w:afterAutospacing="0" w:line="330" w:lineRule="exact"/>
        <w:ind w:firstLine="570"/>
        <w:jc w:val="both"/>
        <w:rPr>
          <w:sz w:val="28"/>
          <w:szCs w:val="27"/>
        </w:rPr>
      </w:pPr>
      <w:r w:rsidRPr="00E74C74">
        <w:rPr>
          <w:sz w:val="28"/>
          <w:szCs w:val="27"/>
        </w:rPr>
        <w:t>+ Phụ cấp người hoạt động không chuyên trách ở thôn, tổ dân phố:</w:t>
      </w:r>
      <w:r w:rsidR="00AC72B6" w:rsidRPr="00E74C74">
        <w:rPr>
          <w:sz w:val="28"/>
          <w:szCs w:val="27"/>
        </w:rPr>
        <w:t xml:space="preserve">  </w:t>
      </w:r>
      <w:r w:rsidR="002B1D8C" w:rsidRPr="00E74C74">
        <w:rPr>
          <w:sz w:val="28"/>
          <w:szCs w:val="27"/>
        </w:rPr>
        <w:t>73.3</w:t>
      </w:r>
      <w:r w:rsidR="00763E31" w:rsidRPr="00E74C74">
        <w:rPr>
          <w:sz w:val="28"/>
          <w:szCs w:val="27"/>
        </w:rPr>
        <w:t>79</w:t>
      </w:r>
      <w:r w:rsidR="002B1D8C" w:rsidRPr="00E74C74">
        <w:rPr>
          <w:sz w:val="28"/>
          <w:szCs w:val="27"/>
        </w:rPr>
        <w:t>.7</w:t>
      </w:r>
      <w:r w:rsidR="00763E31" w:rsidRPr="00E74C74">
        <w:rPr>
          <w:sz w:val="28"/>
          <w:szCs w:val="27"/>
        </w:rPr>
        <w:t>36</w:t>
      </w:r>
      <w:r w:rsidR="002B1D8C" w:rsidRPr="00E74C74">
        <w:rPr>
          <w:sz w:val="28"/>
          <w:szCs w:val="27"/>
        </w:rPr>
        <w:t>.000 đồng.</w:t>
      </w:r>
    </w:p>
    <w:p w:rsidR="004339E8" w:rsidRPr="00E74C74" w:rsidRDefault="00AC72B6" w:rsidP="00E74C74">
      <w:pPr>
        <w:widowControl w:val="0"/>
        <w:spacing w:after="60" w:line="330" w:lineRule="exact"/>
        <w:ind w:firstLine="570"/>
        <w:jc w:val="both"/>
        <w:rPr>
          <w:sz w:val="28"/>
          <w:szCs w:val="28"/>
        </w:rPr>
      </w:pPr>
      <w:r w:rsidRPr="00E74C74">
        <w:rPr>
          <w:sz w:val="28"/>
          <w:szCs w:val="28"/>
        </w:rPr>
        <w:t>+</w:t>
      </w:r>
      <w:r w:rsidR="00A80283" w:rsidRPr="00E74C74">
        <w:rPr>
          <w:sz w:val="28"/>
          <w:szCs w:val="28"/>
        </w:rPr>
        <w:t xml:space="preserve">  </w:t>
      </w:r>
      <w:r w:rsidR="003D146A" w:rsidRPr="00E74C74">
        <w:rPr>
          <w:sz w:val="28"/>
          <w:szCs w:val="28"/>
        </w:rPr>
        <w:t>Khoán kinh phí ho</w:t>
      </w:r>
      <w:r w:rsidR="004339E8" w:rsidRPr="00E74C74">
        <w:rPr>
          <w:sz w:val="28"/>
          <w:szCs w:val="28"/>
        </w:rPr>
        <w:t xml:space="preserve">ạt động tổ chức CT-XH cấp xã: </w:t>
      </w:r>
      <w:r w:rsidRPr="00E74C74">
        <w:rPr>
          <w:bCs/>
          <w:sz w:val="28"/>
          <w:szCs w:val="28"/>
          <w:lang w:val="nl-NL"/>
        </w:rPr>
        <w:t>10.625.000.000 đồng</w:t>
      </w:r>
      <w:r w:rsidRPr="00E74C74">
        <w:rPr>
          <w:sz w:val="28"/>
          <w:szCs w:val="28"/>
        </w:rPr>
        <w:t xml:space="preserve"> </w:t>
      </w:r>
    </w:p>
    <w:p w:rsidR="002F27C0" w:rsidRPr="00E74C74" w:rsidRDefault="002F27C0" w:rsidP="00E74C74">
      <w:pPr>
        <w:widowControl w:val="0"/>
        <w:spacing w:after="60" w:line="330" w:lineRule="exact"/>
        <w:ind w:firstLine="570"/>
        <w:jc w:val="both"/>
        <w:rPr>
          <w:sz w:val="28"/>
          <w:szCs w:val="28"/>
        </w:rPr>
      </w:pPr>
      <w:r w:rsidRPr="00E74C74">
        <w:rPr>
          <w:sz w:val="28"/>
          <w:szCs w:val="28"/>
        </w:rPr>
        <w:t>+</w:t>
      </w:r>
      <w:r w:rsidR="0000517E" w:rsidRPr="00E74C74">
        <w:rPr>
          <w:sz w:val="28"/>
          <w:szCs w:val="28"/>
        </w:rPr>
        <w:t xml:space="preserve"> </w:t>
      </w:r>
      <w:r w:rsidR="004339E8" w:rsidRPr="00E74C74">
        <w:rPr>
          <w:sz w:val="28"/>
          <w:szCs w:val="28"/>
        </w:rPr>
        <w:t>H</w:t>
      </w:r>
      <w:r w:rsidR="003D146A" w:rsidRPr="00E74C74">
        <w:rPr>
          <w:sz w:val="28"/>
          <w:szCs w:val="28"/>
        </w:rPr>
        <w:t>ỗ trợ kinh phí hoạt động tổ</w:t>
      </w:r>
      <w:r w:rsidR="004339E8" w:rsidRPr="00E74C74">
        <w:rPr>
          <w:sz w:val="28"/>
          <w:szCs w:val="28"/>
        </w:rPr>
        <w:t xml:space="preserve"> chức CT-XH thôn, tổ dân phố:</w:t>
      </w:r>
      <w:r w:rsidRPr="00E74C74">
        <w:rPr>
          <w:bCs/>
          <w:sz w:val="28"/>
          <w:szCs w:val="28"/>
          <w:lang w:val="nl-NL"/>
        </w:rPr>
        <w:t xml:space="preserve"> 10.455.000.000.000 đồng.</w:t>
      </w:r>
    </w:p>
    <w:p w:rsidR="005965C8" w:rsidRPr="00E74C74" w:rsidRDefault="002F27C0" w:rsidP="00E74C74">
      <w:pPr>
        <w:widowControl w:val="0"/>
        <w:spacing w:after="60" w:line="330" w:lineRule="exact"/>
        <w:ind w:firstLine="570"/>
        <w:jc w:val="both"/>
        <w:rPr>
          <w:sz w:val="28"/>
          <w:szCs w:val="28"/>
        </w:rPr>
      </w:pPr>
      <w:r w:rsidRPr="00E74C74">
        <w:rPr>
          <w:sz w:val="28"/>
          <w:szCs w:val="28"/>
        </w:rPr>
        <w:lastRenderedPageBreak/>
        <w:t>+</w:t>
      </w:r>
      <w:r w:rsidR="00A80283" w:rsidRPr="00E74C74">
        <w:rPr>
          <w:sz w:val="28"/>
          <w:szCs w:val="28"/>
        </w:rPr>
        <w:t xml:space="preserve"> </w:t>
      </w:r>
      <w:r w:rsidR="004339E8" w:rsidRPr="00E74C74">
        <w:rPr>
          <w:sz w:val="28"/>
          <w:szCs w:val="28"/>
        </w:rPr>
        <w:t>H</w:t>
      </w:r>
      <w:r w:rsidR="003D146A" w:rsidRPr="00E74C74">
        <w:rPr>
          <w:sz w:val="28"/>
          <w:szCs w:val="28"/>
        </w:rPr>
        <w:t>ỗ trợ những người trực tiếp tham gi</w:t>
      </w:r>
      <w:r w:rsidR="004339E8" w:rsidRPr="00E74C74">
        <w:rPr>
          <w:sz w:val="28"/>
          <w:szCs w:val="28"/>
        </w:rPr>
        <w:t xml:space="preserve">a </w:t>
      </w:r>
      <w:r w:rsidR="008C7518" w:rsidRPr="00E74C74">
        <w:rPr>
          <w:sz w:val="28"/>
          <w:szCs w:val="28"/>
        </w:rPr>
        <w:t>hoạt động</w:t>
      </w:r>
      <w:r w:rsidR="004339E8" w:rsidRPr="00E74C74">
        <w:rPr>
          <w:sz w:val="28"/>
          <w:szCs w:val="28"/>
        </w:rPr>
        <w:t xml:space="preserve"> </w:t>
      </w:r>
      <w:r w:rsidR="008C7518" w:rsidRPr="00E74C74">
        <w:rPr>
          <w:sz w:val="28"/>
          <w:szCs w:val="28"/>
        </w:rPr>
        <w:t>ở</w:t>
      </w:r>
      <w:r w:rsidR="004339E8" w:rsidRPr="00E74C74">
        <w:rPr>
          <w:sz w:val="28"/>
          <w:szCs w:val="28"/>
        </w:rPr>
        <w:t xml:space="preserve"> thôn</w:t>
      </w:r>
      <w:r w:rsidR="00463D7C" w:rsidRPr="00E74C74">
        <w:rPr>
          <w:sz w:val="28"/>
          <w:szCs w:val="28"/>
        </w:rPr>
        <w:t>, tổ dân phố</w:t>
      </w:r>
      <w:r w:rsidR="004339E8" w:rsidRPr="00E74C74">
        <w:rPr>
          <w:sz w:val="28"/>
          <w:szCs w:val="28"/>
        </w:rPr>
        <w:t>:</w:t>
      </w:r>
      <w:r w:rsidRPr="00E74C74">
        <w:rPr>
          <w:sz w:val="28"/>
          <w:szCs w:val="28"/>
        </w:rPr>
        <w:t xml:space="preserve"> </w:t>
      </w:r>
      <w:r w:rsidR="00085A19" w:rsidRPr="00E74C74">
        <w:rPr>
          <w:sz w:val="28"/>
          <w:szCs w:val="28"/>
        </w:rPr>
        <w:t>43</w:t>
      </w:r>
      <w:r w:rsidRPr="00E74C74">
        <w:rPr>
          <w:sz w:val="28"/>
          <w:szCs w:val="28"/>
        </w:rPr>
        <w:t>.</w:t>
      </w:r>
      <w:r w:rsidR="00085A19" w:rsidRPr="00E74C74">
        <w:rPr>
          <w:sz w:val="28"/>
          <w:szCs w:val="28"/>
        </w:rPr>
        <w:t>14</w:t>
      </w:r>
      <w:r w:rsidRPr="00E74C74">
        <w:rPr>
          <w:sz w:val="28"/>
          <w:szCs w:val="28"/>
        </w:rPr>
        <w:t>6.</w:t>
      </w:r>
      <w:r w:rsidR="00EF444D" w:rsidRPr="00E74C74">
        <w:rPr>
          <w:sz w:val="28"/>
          <w:szCs w:val="28"/>
        </w:rPr>
        <w:t>8</w:t>
      </w:r>
      <w:r w:rsidR="00085A19" w:rsidRPr="00E74C74">
        <w:rPr>
          <w:sz w:val="28"/>
          <w:szCs w:val="28"/>
        </w:rPr>
        <w:t>0</w:t>
      </w:r>
      <w:r w:rsidRPr="00E74C74">
        <w:rPr>
          <w:sz w:val="28"/>
          <w:szCs w:val="28"/>
        </w:rPr>
        <w:t>0.000 đồng</w:t>
      </w:r>
      <w:r w:rsidR="000B6254" w:rsidRPr="00E74C74">
        <w:rPr>
          <w:sz w:val="28"/>
          <w:szCs w:val="28"/>
        </w:rPr>
        <w:t>.</w:t>
      </w:r>
    </w:p>
    <w:p w:rsidR="001A72CB" w:rsidRPr="00E74C74" w:rsidRDefault="001A72CB" w:rsidP="00E74C74">
      <w:pPr>
        <w:widowControl w:val="0"/>
        <w:spacing w:after="60" w:line="330" w:lineRule="exact"/>
        <w:ind w:firstLine="570"/>
        <w:jc w:val="both"/>
        <w:rPr>
          <w:sz w:val="28"/>
          <w:szCs w:val="28"/>
        </w:rPr>
      </w:pPr>
      <w:r w:rsidRPr="00E74C74">
        <w:rPr>
          <w:sz w:val="28"/>
          <w:szCs w:val="28"/>
        </w:rPr>
        <w:t xml:space="preserve">+ Kinh phí chi bồi dưỡng </w:t>
      </w:r>
      <w:r w:rsidRPr="00E74C74">
        <w:rPr>
          <w:sz w:val="28"/>
          <w:szCs w:val="28"/>
          <w:lang w:val="nl-NL"/>
        </w:rPr>
        <w:t xml:space="preserve">Phó Trưởng thôn hoặc Tổ phó tổ dân phố, </w:t>
      </w:r>
      <w:r w:rsidRPr="00E74C74">
        <w:rPr>
          <w:sz w:val="28"/>
          <w:szCs w:val="28"/>
        </w:rPr>
        <w:t xml:space="preserve">Phó Bí thư Chi bộ hoặc Phó bí thư Đảng ủy bộ phận </w:t>
      </w:r>
      <w:r w:rsidRPr="00E74C74">
        <w:rPr>
          <w:sz w:val="28"/>
          <w:szCs w:val="28"/>
          <w:lang w:val="nl-NL"/>
        </w:rPr>
        <w:t>đối với thôn có 350 hộ trở lên;</w:t>
      </w:r>
      <w:r w:rsidRPr="00E74C74">
        <w:rPr>
          <w:sz w:val="28"/>
          <w:szCs w:val="28"/>
        </w:rPr>
        <w:t xml:space="preserve"> Tổ dân phố 500 hộ trở lên,…: </w:t>
      </w:r>
      <w:r w:rsidR="00085A19" w:rsidRPr="00E74C74">
        <w:rPr>
          <w:sz w:val="28"/>
          <w:szCs w:val="28"/>
        </w:rPr>
        <w:t>6</w:t>
      </w:r>
      <w:r w:rsidRPr="00E74C74">
        <w:rPr>
          <w:sz w:val="28"/>
          <w:szCs w:val="28"/>
        </w:rPr>
        <w:t>.</w:t>
      </w:r>
      <w:r w:rsidR="00085A19" w:rsidRPr="00E74C74">
        <w:rPr>
          <w:sz w:val="28"/>
          <w:szCs w:val="28"/>
        </w:rPr>
        <w:t>462</w:t>
      </w:r>
      <w:r w:rsidRPr="00E74C74">
        <w:rPr>
          <w:sz w:val="28"/>
          <w:szCs w:val="28"/>
        </w:rPr>
        <w:t>.72</w:t>
      </w:r>
      <w:r w:rsidR="00085A19" w:rsidRPr="00E74C74">
        <w:rPr>
          <w:sz w:val="28"/>
          <w:szCs w:val="28"/>
        </w:rPr>
        <w:t>0</w:t>
      </w:r>
      <w:r w:rsidRPr="00E74C74">
        <w:rPr>
          <w:sz w:val="28"/>
          <w:szCs w:val="28"/>
        </w:rPr>
        <w:t>.000 đồng.</w:t>
      </w:r>
    </w:p>
    <w:p w:rsidR="009753C2" w:rsidRPr="00E74C74" w:rsidRDefault="009753C2" w:rsidP="00E74C74">
      <w:pPr>
        <w:spacing w:before="120" w:after="120" w:line="330" w:lineRule="exact"/>
        <w:ind w:firstLine="567"/>
        <w:jc w:val="both"/>
        <w:rPr>
          <w:sz w:val="28"/>
          <w:szCs w:val="28"/>
        </w:rPr>
      </w:pPr>
      <w:r w:rsidRPr="00E74C74">
        <w:rPr>
          <w:bCs/>
          <w:sz w:val="28"/>
          <w:szCs w:val="28"/>
        </w:rPr>
        <w:t>K</w:t>
      </w:r>
      <w:r w:rsidRPr="00E74C74">
        <w:rPr>
          <w:sz w:val="28"/>
          <w:szCs w:val="28"/>
        </w:rPr>
        <w:t xml:space="preserve">inh phí hoạt động của các tổ chức Chính trị - xã hội ở cấp xã và ở thôn, tổ dân phố và kinh phí thực hiện chế độ, chính sách đối với những người hoạt động không chuyên trách theo Nghị quyết này do ngân sách  nhà nước chi trả, trong đó phần tăng thêm do </w:t>
      </w:r>
      <w:r w:rsidR="00AA0542" w:rsidRPr="00E74C74">
        <w:rPr>
          <w:sz w:val="28"/>
          <w:szCs w:val="28"/>
        </w:rPr>
        <w:t>t</w:t>
      </w:r>
      <w:r w:rsidRPr="00E74C74">
        <w:rPr>
          <w:sz w:val="28"/>
          <w:szCs w:val="28"/>
        </w:rPr>
        <w:t>ính chất đặc thù của địa phương do ngân sách địa phương chi trả.</w:t>
      </w:r>
    </w:p>
    <w:p w:rsidR="001340EA" w:rsidRPr="00E74C74" w:rsidRDefault="001340EA" w:rsidP="00E74C74">
      <w:pPr>
        <w:spacing w:after="60" w:line="330" w:lineRule="exact"/>
        <w:ind w:firstLine="567"/>
        <w:jc w:val="both"/>
        <w:rPr>
          <w:b/>
          <w:bCs/>
          <w:sz w:val="28"/>
          <w:szCs w:val="28"/>
        </w:rPr>
      </w:pPr>
      <w:r w:rsidRPr="00E74C74">
        <w:rPr>
          <w:b/>
          <w:bCs/>
          <w:sz w:val="28"/>
          <w:szCs w:val="28"/>
        </w:rPr>
        <w:t xml:space="preserve">2. </w:t>
      </w:r>
      <w:r w:rsidRPr="00E74C74">
        <w:rPr>
          <w:b/>
          <w:bCs/>
          <w:sz w:val="28"/>
          <w:szCs w:val="28"/>
          <w:u w:val="single"/>
        </w:rPr>
        <w:t>Phương án 2</w:t>
      </w:r>
    </w:p>
    <w:p w:rsidR="00E217DD" w:rsidRPr="00E74C74" w:rsidRDefault="001340EA" w:rsidP="00E74C74">
      <w:pPr>
        <w:spacing w:line="330" w:lineRule="exact"/>
        <w:jc w:val="both"/>
      </w:pPr>
      <w:r w:rsidRPr="00E74C74">
        <w:rPr>
          <w:b/>
          <w:sz w:val="28"/>
          <w:szCs w:val="28"/>
          <w:lang w:val="nl-NL"/>
        </w:rPr>
        <w:t xml:space="preserve">- Tổng kinh phí một năm theo </w:t>
      </w:r>
      <w:r w:rsidR="009A3831" w:rsidRPr="00E74C74">
        <w:rPr>
          <w:b/>
          <w:sz w:val="28"/>
          <w:szCs w:val="28"/>
          <w:lang w:val="vi-VN"/>
        </w:rPr>
        <w:t>phương án</w:t>
      </w:r>
      <w:r w:rsidR="009A3831" w:rsidRPr="00E74C74">
        <w:rPr>
          <w:b/>
          <w:sz w:val="28"/>
          <w:szCs w:val="28"/>
          <w:lang w:val="nl-NL"/>
        </w:rPr>
        <w:t xml:space="preserve"> 2</w:t>
      </w:r>
      <w:r w:rsidR="009A3831" w:rsidRPr="00E74C74">
        <w:rPr>
          <w:b/>
          <w:sz w:val="28"/>
          <w:szCs w:val="28"/>
          <w:lang w:val="vi-VN"/>
        </w:rPr>
        <w:t xml:space="preserve"> </w:t>
      </w:r>
      <w:r w:rsidRPr="00E74C74">
        <w:rPr>
          <w:b/>
          <w:sz w:val="28"/>
          <w:szCs w:val="28"/>
          <w:lang w:val="nl-NL"/>
        </w:rPr>
        <w:t>là:</w:t>
      </w:r>
      <w:r w:rsidR="00D86971" w:rsidRPr="00E74C74">
        <w:rPr>
          <w:b/>
        </w:rPr>
        <w:t xml:space="preserve"> </w:t>
      </w:r>
      <w:r w:rsidR="001479D1" w:rsidRPr="00E74C74">
        <w:rPr>
          <w:b/>
          <w:sz w:val="28"/>
          <w:szCs w:val="28"/>
        </w:rPr>
        <w:t>188.220.260.</w:t>
      </w:r>
      <w:r w:rsidRPr="00E74C74">
        <w:rPr>
          <w:b/>
          <w:sz w:val="28"/>
          <w:szCs w:val="28"/>
          <w:lang w:val="nl-NL"/>
        </w:rPr>
        <w:t>000  đồng.</w:t>
      </w:r>
    </w:p>
    <w:p w:rsidR="001340EA" w:rsidRPr="00E74C74" w:rsidRDefault="001340EA" w:rsidP="00E74C74">
      <w:pPr>
        <w:widowControl w:val="0"/>
        <w:spacing w:after="60" w:line="330" w:lineRule="exact"/>
        <w:ind w:firstLine="570"/>
        <w:jc w:val="both"/>
        <w:rPr>
          <w:sz w:val="28"/>
          <w:szCs w:val="28"/>
          <w:lang w:val="nl-NL"/>
        </w:rPr>
      </w:pPr>
      <w:r w:rsidRPr="00E74C74">
        <w:rPr>
          <w:sz w:val="28"/>
          <w:szCs w:val="28"/>
          <w:lang w:val="nl-NL"/>
        </w:rPr>
        <w:t>Trong đó:</w:t>
      </w:r>
    </w:p>
    <w:p w:rsidR="001340EA" w:rsidRPr="00E74C74" w:rsidRDefault="001340EA" w:rsidP="00E74C74">
      <w:pPr>
        <w:pStyle w:val="NormalWeb"/>
        <w:spacing w:before="0" w:beforeAutospacing="0" w:after="60" w:afterAutospacing="0" w:line="330" w:lineRule="exact"/>
        <w:ind w:firstLine="570"/>
        <w:jc w:val="both"/>
        <w:rPr>
          <w:sz w:val="28"/>
          <w:szCs w:val="27"/>
        </w:rPr>
      </w:pPr>
      <w:r w:rsidRPr="00E74C74">
        <w:rPr>
          <w:spacing w:val="-8"/>
          <w:sz w:val="28"/>
          <w:szCs w:val="28"/>
        </w:rPr>
        <w:t xml:space="preserve">+ Tổng chi phụ cấp và nộp BHXH, BHYT cho người hoạt động không chuyên trách cấp xã: </w:t>
      </w:r>
      <w:r w:rsidRPr="00E74C74">
        <w:rPr>
          <w:sz w:val="28"/>
          <w:szCs w:val="27"/>
        </w:rPr>
        <w:t>5</w:t>
      </w:r>
      <w:r w:rsidR="00E217DD" w:rsidRPr="00E74C74">
        <w:rPr>
          <w:sz w:val="28"/>
          <w:szCs w:val="27"/>
        </w:rPr>
        <w:t>6</w:t>
      </w:r>
      <w:r w:rsidRPr="00E74C74">
        <w:rPr>
          <w:sz w:val="28"/>
          <w:szCs w:val="27"/>
        </w:rPr>
        <w:t>.</w:t>
      </w:r>
      <w:r w:rsidR="00E217DD" w:rsidRPr="00E74C74">
        <w:rPr>
          <w:sz w:val="28"/>
          <w:szCs w:val="27"/>
        </w:rPr>
        <w:t>981</w:t>
      </w:r>
      <w:r w:rsidRPr="00E74C74">
        <w:rPr>
          <w:sz w:val="28"/>
          <w:szCs w:val="27"/>
        </w:rPr>
        <w:t>.</w:t>
      </w:r>
      <w:r w:rsidR="00E217DD" w:rsidRPr="00E74C74">
        <w:rPr>
          <w:sz w:val="28"/>
          <w:szCs w:val="27"/>
        </w:rPr>
        <w:t>016</w:t>
      </w:r>
      <w:r w:rsidRPr="00E74C74">
        <w:rPr>
          <w:sz w:val="28"/>
          <w:szCs w:val="27"/>
        </w:rPr>
        <w:t xml:space="preserve">.000 đồng, trong ngân sách trung ương cấp 49.183.200.000 đồng, ngân sách địa phương chi </w:t>
      </w:r>
      <w:r w:rsidR="00E217DD" w:rsidRPr="00E74C74">
        <w:rPr>
          <w:sz w:val="28"/>
          <w:szCs w:val="27"/>
        </w:rPr>
        <w:t>7</w:t>
      </w:r>
      <w:r w:rsidRPr="00E74C74">
        <w:rPr>
          <w:sz w:val="28"/>
          <w:szCs w:val="27"/>
        </w:rPr>
        <w:t>.</w:t>
      </w:r>
      <w:r w:rsidR="00E217DD" w:rsidRPr="00E74C74">
        <w:rPr>
          <w:sz w:val="28"/>
          <w:szCs w:val="27"/>
        </w:rPr>
        <w:t>797</w:t>
      </w:r>
      <w:r w:rsidRPr="00E74C74">
        <w:rPr>
          <w:sz w:val="28"/>
          <w:szCs w:val="27"/>
        </w:rPr>
        <w:t>.</w:t>
      </w:r>
      <w:r w:rsidR="00E217DD" w:rsidRPr="00E74C74">
        <w:rPr>
          <w:sz w:val="28"/>
          <w:szCs w:val="27"/>
        </w:rPr>
        <w:t>816</w:t>
      </w:r>
      <w:r w:rsidRPr="00E74C74">
        <w:rPr>
          <w:sz w:val="28"/>
          <w:szCs w:val="27"/>
        </w:rPr>
        <w:t>.000 đồng.</w:t>
      </w:r>
    </w:p>
    <w:p w:rsidR="00C144F0" w:rsidRPr="00E74C74" w:rsidRDefault="001340EA" w:rsidP="00E74C74">
      <w:pPr>
        <w:pStyle w:val="NormalWeb"/>
        <w:spacing w:before="0" w:beforeAutospacing="0" w:after="60" w:afterAutospacing="0" w:line="330" w:lineRule="exact"/>
        <w:ind w:firstLine="570"/>
        <w:jc w:val="both"/>
        <w:rPr>
          <w:sz w:val="28"/>
          <w:szCs w:val="27"/>
        </w:rPr>
      </w:pPr>
      <w:r w:rsidRPr="00E74C74">
        <w:rPr>
          <w:sz w:val="28"/>
          <w:szCs w:val="27"/>
        </w:rPr>
        <w:t>+ Phụ cấp người hoạt động không chuyên trách ở thôn, tổ dân phố:  73.</w:t>
      </w:r>
      <w:r w:rsidR="00C144F0" w:rsidRPr="00E74C74">
        <w:rPr>
          <w:sz w:val="28"/>
          <w:szCs w:val="27"/>
        </w:rPr>
        <w:t>494</w:t>
      </w:r>
      <w:r w:rsidRPr="00E74C74">
        <w:rPr>
          <w:sz w:val="28"/>
          <w:szCs w:val="27"/>
        </w:rPr>
        <w:t>.</w:t>
      </w:r>
      <w:r w:rsidR="00C144F0" w:rsidRPr="00E74C74">
        <w:rPr>
          <w:sz w:val="28"/>
          <w:szCs w:val="27"/>
        </w:rPr>
        <w:t>324</w:t>
      </w:r>
      <w:r w:rsidRPr="00E74C74">
        <w:rPr>
          <w:sz w:val="28"/>
          <w:szCs w:val="27"/>
        </w:rPr>
        <w:t>.000 đồng.</w:t>
      </w:r>
    </w:p>
    <w:p w:rsidR="001340EA" w:rsidRPr="00E74C74" w:rsidRDefault="001340EA" w:rsidP="00E74C74">
      <w:pPr>
        <w:widowControl w:val="0"/>
        <w:spacing w:after="60" w:line="330" w:lineRule="exact"/>
        <w:ind w:firstLine="570"/>
        <w:jc w:val="both"/>
        <w:rPr>
          <w:sz w:val="28"/>
          <w:szCs w:val="28"/>
        </w:rPr>
      </w:pPr>
      <w:r w:rsidRPr="00E74C74">
        <w:rPr>
          <w:sz w:val="28"/>
          <w:szCs w:val="28"/>
        </w:rPr>
        <w:t xml:space="preserve">+  Khoán kinh phí hoạt động tổ chức CT-XH cấp xã: </w:t>
      </w:r>
      <w:r w:rsidRPr="00E74C74">
        <w:rPr>
          <w:bCs/>
          <w:sz w:val="28"/>
          <w:szCs w:val="28"/>
          <w:lang w:val="nl-NL"/>
        </w:rPr>
        <w:t>10.625.000.000 đồng</w:t>
      </w:r>
      <w:r w:rsidRPr="00E74C74">
        <w:rPr>
          <w:sz w:val="28"/>
          <w:szCs w:val="28"/>
        </w:rPr>
        <w:t xml:space="preserve"> </w:t>
      </w:r>
    </w:p>
    <w:p w:rsidR="001340EA" w:rsidRPr="00E74C74" w:rsidRDefault="001340EA" w:rsidP="00E74C74">
      <w:pPr>
        <w:widowControl w:val="0"/>
        <w:spacing w:after="60" w:line="330" w:lineRule="exact"/>
        <w:ind w:firstLine="570"/>
        <w:jc w:val="both"/>
        <w:rPr>
          <w:sz w:val="28"/>
          <w:szCs w:val="28"/>
        </w:rPr>
      </w:pPr>
      <w:r w:rsidRPr="00E74C74">
        <w:rPr>
          <w:sz w:val="28"/>
          <w:szCs w:val="28"/>
        </w:rPr>
        <w:t>+ Hỗ trợ kinh phí hoạt động tổ chức CT-XH thôn, tổ dân phố:</w:t>
      </w:r>
      <w:r w:rsidRPr="00E74C74">
        <w:rPr>
          <w:bCs/>
          <w:sz w:val="28"/>
          <w:szCs w:val="28"/>
          <w:lang w:val="nl-NL"/>
        </w:rPr>
        <w:t xml:space="preserve"> 10.455.000.000.000 đồng.</w:t>
      </w:r>
    </w:p>
    <w:p w:rsidR="001340EA" w:rsidRPr="00E74C74" w:rsidRDefault="001340EA" w:rsidP="00E74C74">
      <w:pPr>
        <w:widowControl w:val="0"/>
        <w:spacing w:after="60" w:line="330" w:lineRule="exact"/>
        <w:ind w:firstLine="570"/>
        <w:jc w:val="both"/>
        <w:rPr>
          <w:sz w:val="28"/>
          <w:szCs w:val="28"/>
        </w:rPr>
      </w:pPr>
      <w:r w:rsidRPr="00E74C74">
        <w:rPr>
          <w:sz w:val="28"/>
          <w:szCs w:val="28"/>
        </w:rPr>
        <w:t xml:space="preserve">+ Hỗ trợ những người trực tiếp tham gia </w:t>
      </w:r>
      <w:r w:rsidR="00C8413B" w:rsidRPr="00E74C74">
        <w:rPr>
          <w:sz w:val="28"/>
          <w:szCs w:val="28"/>
        </w:rPr>
        <w:t>hoạt động</w:t>
      </w:r>
      <w:r w:rsidRPr="00E74C74">
        <w:rPr>
          <w:sz w:val="28"/>
          <w:szCs w:val="28"/>
        </w:rPr>
        <w:t xml:space="preserve"> </w:t>
      </w:r>
      <w:r w:rsidR="00C8413B" w:rsidRPr="00E74C74">
        <w:rPr>
          <w:sz w:val="28"/>
          <w:szCs w:val="28"/>
        </w:rPr>
        <w:t xml:space="preserve">ở </w:t>
      </w:r>
      <w:r w:rsidRPr="00E74C74">
        <w:rPr>
          <w:sz w:val="28"/>
          <w:szCs w:val="28"/>
        </w:rPr>
        <w:t>thôn</w:t>
      </w:r>
      <w:r w:rsidR="00463D7C" w:rsidRPr="00E74C74">
        <w:rPr>
          <w:sz w:val="28"/>
          <w:szCs w:val="28"/>
        </w:rPr>
        <w:t>, tổ dân phố</w:t>
      </w:r>
      <w:r w:rsidRPr="00E74C74">
        <w:rPr>
          <w:sz w:val="28"/>
          <w:szCs w:val="28"/>
        </w:rPr>
        <w:t xml:space="preserve">: </w:t>
      </w:r>
      <w:r w:rsidR="00C8413B" w:rsidRPr="00E74C74">
        <w:rPr>
          <w:sz w:val="28"/>
          <w:szCs w:val="28"/>
        </w:rPr>
        <w:t xml:space="preserve">30.202.200.000 </w:t>
      </w:r>
      <w:r w:rsidR="00085A19" w:rsidRPr="00E74C74">
        <w:rPr>
          <w:sz w:val="28"/>
          <w:szCs w:val="28"/>
        </w:rPr>
        <w:t>đồng.</w:t>
      </w:r>
    </w:p>
    <w:p w:rsidR="001340EA" w:rsidRPr="00E74C74" w:rsidRDefault="001340EA" w:rsidP="00E74C74">
      <w:pPr>
        <w:widowControl w:val="0"/>
        <w:spacing w:after="60" w:line="330" w:lineRule="exact"/>
        <w:ind w:firstLine="570"/>
        <w:jc w:val="both"/>
        <w:rPr>
          <w:sz w:val="28"/>
          <w:szCs w:val="28"/>
        </w:rPr>
      </w:pPr>
      <w:r w:rsidRPr="00E74C74">
        <w:rPr>
          <w:sz w:val="28"/>
          <w:szCs w:val="28"/>
        </w:rPr>
        <w:t xml:space="preserve">+ Kinh phí chi bồi dưỡng </w:t>
      </w:r>
      <w:r w:rsidRPr="00E74C74">
        <w:rPr>
          <w:sz w:val="28"/>
          <w:szCs w:val="28"/>
          <w:lang w:val="nl-NL"/>
        </w:rPr>
        <w:t xml:space="preserve">Phó Trưởng thôn hoặc Tổ phó tổ dân phố, </w:t>
      </w:r>
      <w:r w:rsidRPr="00E74C74">
        <w:rPr>
          <w:sz w:val="28"/>
          <w:szCs w:val="28"/>
        </w:rPr>
        <w:t xml:space="preserve">Phó Bí thư Chi bộ hoặc Phó bí thư Đảng ủy bộ phận </w:t>
      </w:r>
      <w:r w:rsidRPr="00E74C74">
        <w:rPr>
          <w:sz w:val="28"/>
          <w:szCs w:val="28"/>
          <w:lang w:val="nl-NL"/>
        </w:rPr>
        <w:t>đối với thôn có 350 hộ trở lên;</w:t>
      </w:r>
      <w:r w:rsidRPr="00E74C74">
        <w:rPr>
          <w:sz w:val="28"/>
          <w:szCs w:val="28"/>
        </w:rPr>
        <w:t xml:space="preserve"> Tổ dân phố 500 hộ trở lên,…: </w:t>
      </w:r>
      <w:r w:rsidR="00085A19" w:rsidRPr="00E74C74">
        <w:rPr>
          <w:sz w:val="28"/>
          <w:szCs w:val="28"/>
        </w:rPr>
        <w:t>6.462.720.000 đồng.</w:t>
      </w:r>
    </w:p>
    <w:p w:rsidR="001340EA" w:rsidRPr="00E74C74" w:rsidRDefault="001340EA" w:rsidP="00E74C74">
      <w:pPr>
        <w:spacing w:before="120" w:after="120" w:line="330" w:lineRule="exact"/>
        <w:ind w:firstLine="567"/>
        <w:jc w:val="both"/>
        <w:rPr>
          <w:sz w:val="28"/>
          <w:szCs w:val="28"/>
        </w:rPr>
      </w:pPr>
      <w:r w:rsidRPr="00E74C74">
        <w:rPr>
          <w:bCs/>
          <w:sz w:val="28"/>
          <w:szCs w:val="28"/>
        </w:rPr>
        <w:t>K</w:t>
      </w:r>
      <w:r w:rsidRPr="00E74C74">
        <w:rPr>
          <w:sz w:val="28"/>
          <w:szCs w:val="28"/>
        </w:rPr>
        <w:t>inh phí hoạt động của các tổ chức Chính trị - xã hội ở cấp xã và ở thôn, tổ dân phố và kinh phí thực hiện chế độ, chính sách đối với những người hoạt động không chuyên trách theo Nghị quyết này do ngân sách  nhà nước chi trả, trong đó phần tăng thêm do tính chất đặc thù của địa phương do ngân sách địa phương chi trả.</w:t>
      </w:r>
    </w:p>
    <w:p w:rsidR="00375A5A" w:rsidRPr="00E74C74" w:rsidRDefault="00375A5A" w:rsidP="00E74C74">
      <w:pPr>
        <w:spacing w:before="120" w:after="120" w:line="330" w:lineRule="exact"/>
        <w:ind w:firstLine="567"/>
        <w:jc w:val="both"/>
        <w:rPr>
          <w:sz w:val="28"/>
          <w:szCs w:val="28"/>
        </w:rPr>
      </w:pPr>
      <w:r w:rsidRPr="00E74C74">
        <w:rPr>
          <w:sz w:val="28"/>
          <w:szCs w:val="28"/>
        </w:rPr>
        <w:t xml:space="preserve">* Thời gian áp dụng: Nghị quyết được áp dụng kể từ ngày 01/8/2023, trùng với ngày có hiệu lực của </w:t>
      </w:r>
      <w:r w:rsidRPr="00E74C74">
        <w:rPr>
          <w:iCs/>
          <w:sz w:val="28"/>
          <w:szCs w:val="28"/>
        </w:rPr>
        <w:t>Nghị định số </w:t>
      </w:r>
      <w:hyperlink r:id="rId17" w:tgtFrame="_blank" w:tooltip="Nghị định 29/2013/NĐ-CP" w:history="1">
        <w:r w:rsidRPr="00E74C74">
          <w:rPr>
            <w:iCs/>
            <w:sz w:val="28"/>
            <w:szCs w:val="28"/>
          </w:rPr>
          <w:t>33/2023/NĐ-CP</w:t>
        </w:r>
      </w:hyperlink>
      <w:r w:rsidRPr="00E74C74">
        <w:rPr>
          <w:iCs/>
          <w:sz w:val="28"/>
          <w:szCs w:val="28"/>
        </w:rPr>
        <w:t> ngày 10/6/2023 của Chính phủ.</w:t>
      </w:r>
    </w:p>
    <w:p w:rsidR="00E46A5A" w:rsidRPr="00E74C74" w:rsidRDefault="009934BC" w:rsidP="00E74C74">
      <w:pPr>
        <w:spacing w:before="120" w:after="120" w:line="330" w:lineRule="exact"/>
        <w:ind w:firstLine="720"/>
        <w:jc w:val="both"/>
        <w:rPr>
          <w:b/>
          <w:sz w:val="28"/>
          <w:szCs w:val="28"/>
        </w:rPr>
      </w:pPr>
      <w:r w:rsidRPr="00E74C74">
        <w:rPr>
          <w:b/>
          <w:sz w:val="28"/>
          <w:szCs w:val="28"/>
        </w:rPr>
        <w:t>VII</w:t>
      </w:r>
      <w:r w:rsidR="004D2C74" w:rsidRPr="00E74C74">
        <w:rPr>
          <w:b/>
          <w:sz w:val="28"/>
          <w:szCs w:val="28"/>
        </w:rPr>
        <w:t xml:space="preserve">. </w:t>
      </w:r>
      <w:r w:rsidR="00E46A5A" w:rsidRPr="00E74C74">
        <w:rPr>
          <w:b/>
          <w:sz w:val="28"/>
          <w:szCs w:val="28"/>
        </w:rPr>
        <w:t>NHỮNG VẤN ĐỀ XIN Ý KIẾN</w:t>
      </w:r>
    </w:p>
    <w:p w:rsidR="00E92E19" w:rsidRPr="00E74C74" w:rsidRDefault="006E3C8C" w:rsidP="00E74C74">
      <w:pPr>
        <w:shd w:val="clear" w:color="auto" w:fill="FFFFFF"/>
        <w:spacing w:before="120" w:after="120" w:line="330" w:lineRule="exact"/>
        <w:ind w:firstLine="567"/>
        <w:jc w:val="both"/>
        <w:rPr>
          <w:sz w:val="28"/>
          <w:szCs w:val="28"/>
        </w:rPr>
      </w:pPr>
      <w:r w:rsidRPr="00E74C74">
        <w:rPr>
          <w:sz w:val="28"/>
          <w:szCs w:val="28"/>
          <w:shd w:val="clear" w:color="auto" w:fill="FFFFFF"/>
        </w:rPr>
        <w:t xml:space="preserve">  </w:t>
      </w:r>
      <w:r w:rsidR="00356060" w:rsidRPr="00E74C74">
        <w:rPr>
          <w:sz w:val="28"/>
          <w:szCs w:val="28"/>
          <w:shd w:val="clear" w:color="auto" w:fill="FFFFFF"/>
        </w:rPr>
        <w:t xml:space="preserve">1. </w:t>
      </w:r>
      <w:r w:rsidR="00E46A5A" w:rsidRPr="00E74C74">
        <w:rPr>
          <w:sz w:val="28"/>
          <w:szCs w:val="28"/>
          <w:shd w:val="clear" w:color="auto" w:fill="FFFFFF"/>
        </w:rPr>
        <w:t>Quy định chuyển tiếp đối với chức danh Công an viên</w:t>
      </w:r>
      <w:r w:rsidR="0089572A" w:rsidRPr="00E74C74">
        <w:rPr>
          <w:sz w:val="28"/>
          <w:szCs w:val="28"/>
          <w:shd w:val="clear" w:color="auto" w:fill="FFFFFF"/>
        </w:rPr>
        <w:t xml:space="preserve">: </w:t>
      </w:r>
      <w:r w:rsidR="009600AC" w:rsidRPr="00E74C74">
        <w:rPr>
          <w:bCs/>
          <w:sz w:val="28"/>
          <w:szCs w:val="28"/>
        </w:rPr>
        <w:t>Đ</w:t>
      </w:r>
      <w:r w:rsidR="0035045D" w:rsidRPr="00E74C74">
        <w:rPr>
          <w:bCs/>
          <w:sz w:val="28"/>
          <w:szCs w:val="28"/>
        </w:rPr>
        <w:t>ể đảm bảo chế độ, chính sách đối với Công an viên không chuyên trách trên địa bàn tỉnh trong giai đoạn chuyển tiếp</w:t>
      </w:r>
      <w:r w:rsidR="009600AC" w:rsidRPr="00E74C74">
        <w:rPr>
          <w:bCs/>
          <w:sz w:val="28"/>
          <w:szCs w:val="28"/>
        </w:rPr>
        <w:t>, đề nghị</w:t>
      </w:r>
      <w:r w:rsidR="0035045D" w:rsidRPr="00E74C74">
        <w:rPr>
          <w:bCs/>
          <w:sz w:val="28"/>
          <w:szCs w:val="28"/>
        </w:rPr>
        <w:t xml:space="preserve"> </w:t>
      </w:r>
      <w:r w:rsidR="009F5BF7" w:rsidRPr="00E74C74">
        <w:rPr>
          <w:bCs/>
          <w:sz w:val="28"/>
          <w:szCs w:val="28"/>
        </w:rPr>
        <w:t>tiếp tục</w:t>
      </w:r>
      <w:r w:rsidR="0035045D" w:rsidRPr="00E74C74">
        <w:rPr>
          <w:bCs/>
          <w:sz w:val="28"/>
          <w:szCs w:val="28"/>
        </w:rPr>
        <w:t xml:space="preserve"> chi trả</w:t>
      </w:r>
      <w:r w:rsidR="009F5BF7" w:rsidRPr="00E74C74">
        <w:rPr>
          <w:bCs/>
          <w:sz w:val="28"/>
          <w:szCs w:val="28"/>
        </w:rPr>
        <w:t xml:space="preserve"> chế độ phụ cấp đối với Công an xã không chuyên trách bằng mức phụ cấp quy định tại Nghị quyết số 26/2013/NQ-HĐND </w:t>
      </w:r>
      <w:r w:rsidR="00195DED" w:rsidRPr="00E74C74">
        <w:rPr>
          <w:bCs/>
          <w:sz w:val="28"/>
          <w:szCs w:val="28"/>
        </w:rPr>
        <w:t xml:space="preserve">ngày 11/12/2013 của HĐND tỉnh </w:t>
      </w:r>
      <w:r w:rsidR="009F5BF7" w:rsidRPr="00E74C74">
        <w:rPr>
          <w:bCs/>
          <w:sz w:val="28"/>
          <w:szCs w:val="28"/>
        </w:rPr>
        <w:t>cho đến khi có quy định mới</w:t>
      </w:r>
      <w:r w:rsidR="00375A5A" w:rsidRPr="00E74C74">
        <w:rPr>
          <w:bCs/>
          <w:sz w:val="28"/>
          <w:szCs w:val="28"/>
        </w:rPr>
        <w:t xml:space="preserve"> hoặc bổ </w:t>
      </w:r>
      <w:r w:rsidR="00375A5A" w:rsidRPr="00E74C74">
        <w:rPr>
          <w:bCs/>
          <w:sz w:val="28"/>
          <w:szCs w:val="28"/>
        </w:rPr>
        <w:lastRenderedPageBreak/>
        <w:t xml:space="preserve">sung vào chức danh người trực tham gia hoạt động ở thôn áp </w:t>
      </w:r>
      <w:r w:rsidR="00E92E19" w:rsidRPr="00E74C74">
        <w:rPr>
          <w:sz w:val="28"/>
          <w:szCs w:val="28"/>
          <w:shd w:val="clear" w:color="auto" w:fill="FFFFFF"/>
        </w:rPr>
        <w:t>dụng mức hưởng hỗ trợ bằng 0,5</w:t>
      </w:r>
      <w:r w:rsidR="00E92E19" w:rsidRPr="00E74C74">
        <w:rPr>
          <w:sz w:val="28"/>
          <w:szCs w:val="28"/>
          <w:lang w:val="nl-NL"/>
        </w:rPr>
        <w:t xml:space="preserve"> mức lương cơ sở/người/tháng </w:t>
      </w:r>
      <w:r w:rsidR="00E92E19" w:rsidRPr="00E74C74">
        <w:rPr>
          <w:sz w:val="28"/>
          <w:szCs w:val="28"/>
        </w:rPr>
        <w:t>cho đến khi có văn bản quy định mới.</w:t>
      </w:r>
    </w:p>
    <w:p w:rsidR="00C976C2" w:rsidRPr="00E74C74" w:rsidRDefault="00C976C2" w:rsidP="00E74C74">
      <w:pPr>
        <w:spacing w:before="120" w:after="120" w:line="330" w:lineRule="exact"/>
        <w:ind w:firstLine="573"/>
        <w:jc w:val="both"/>
        <w:rPr>
          <w:bCs/>
          <w:sz w:val="28"/>
          <w:szCs w:val="28"/>
        </w:rPr>
      </w:pPr>
      <w:r w:rsidRPr="00E74C74">
        <w:rPr>
          <w:bCs/>
          <w:sz w:val="28"/>
          <w:szCs w:val="28"/>
        </w:rPr>
        <w:t>2. Đối với chức danh Nhân viên thú y và Nhân viên khuyến nông hiện nay được HĐND tỉnh khoán kinh phí cho UBND các huyện t</w:t>
      </w:r>
      <w:r w:rsidR="005021DE" w:rsidRPr="00E74C74">
        <w:rPr>
          <w:bCs/>
          <w:sz w:val="28"/>
          <w:szCs w:val="28"/>
        </w:rPr>
        <w:t>hị xã, thành phố chi trả hỗ trợ</w:t>
      </w:r>
      <w:r w:rsidRPr="00E74C74">
        <w:rPr>
          <w:bCs/>
          <w:sz w:val="28"/>
          <w:szCs w:val="28"/>
        </w:rPr>
        <w:t xml:space="preserve"> theo Nghị quyết </w:t>
      </w:r>
      <w:r w:rsidR="0089572A" w:rsidRPr="00E74C74">
        <w:rPr>
          <w:bCs/>
          <w:sz w:val="28"/>
          <w:szCs w:val="28"/>
        </w:rPr>
        <w:t>số</w:t>
      </w:r>
      <w:r w:rsidRPr="00E74C74">
        <w:rPr>
          <w:bCs/>
          <w:sz w:val="28"/>
          <w:szCs w:val="28"/>
        </w:rPr>
        <w:t xml:space="preserve"> 161</w:t>
      </w:r>
      <w:r w:rsidR="0089572A" w:rsidRPr="00E74C74">
        <w:rPr>
          <w:bCs/>
          <w:sz w:val="28"/>
          <w:szCs w:val="28"/>
        </w:rPr>
        <w:t xml:space="preserve">/2021/NQ-HĐND ngày 09/12/2021 của HĐND tỉnh. </w:t>
      </w:r>
      <w:r w:rsidR="005021DE" w:rsidRPr="00E74C74">
        <w:rPr>
          <w:bCs/>
          <w:sz w:val="28"/>
          <w:szCs w:val="28"/>
        </w:rPr>
        <w:t>H</w:t>
      </w:r>
      <w:r w:rsidR="0089572A" w:rsidRPr="00E74C74">
        <w:rPr>
          <w:bCs/>
          <w:sz w:val="28"/>
          <w:szCs w:val="28"/>
        </w:rPr>
        <w:t>iện nay đã bố trí đủ số lượng người hoạt động không chuyên trách cấp xã</w:t>
      </w:r>
      <w:r w:rsidR="001E3F3E" w:rsidRPr="00E74C74">
        <w:rPr>
          <w:bCs/>
          <w:sz w:val="28"/>
          <w:szCs w:val="28"/>
        </w:rPr>
        <w:t xml:space="preserve">. </w:t>
      </w:r>
      <w:r w:rsidR="00801DB9" w:rsidRPr="00E74C74">
        <w:rPr>
          <w:bCs/>
          <w:sz w:val="28"/>
          <w:szCs w:val="28"/>
        </w:rPr>
        <w:t>Theo Nghị định sô 35/2016/NĐ-CP ngày 15/5/2016 quy định chi tiết một số điều Luật Thú y chức danh nhân viên thú y là người hoạt động không chuyên trách cấp xã nên đã bổ sung vào chức danh người hoạt động không chuyên trách cấp xã. Đối với chức danh nh</w:t>
      </w:r>
      <w:r w:rsidR="00A75045" w:rsidRPr="00E74C74">
        <w:rPr>
          <w:bCs/>
          <w:sz w:val="28"/>
          <w:szCs w:val="28"/>
        </w:rPr>
        <w:t>â</w:t>
      </w:r>
      <w:r w:rsidR="00801DB9" w:rsidRPr="00E74C74">
        <w:rPr>
          <w:bCs/>
          <w:sz w:val="28"/>
          <w:szCs w:val="28"/>
        </w:rPr>
        <w:t>n viên khuyến nông, tiếp tục áp dụng Nghị quyết số 161/2021/NQ-HĐND ngày 09/12/2021 của HĐND tỉnh. Đ</w:t>
      </w:r>
      <w:r w:rsidR="001E3F3E" w:rsidRPr="00E74C74">
        <w:rPr>
          <w:bCs/>
          <w:sz w:val="28"/>
          <w:szCs w:val="28"/>
        </w:rPr>
        <w:t>ề nghị HĐND tỉnh xem xét cho ý kiến.</w:t>
      </w:r>
    </w:p>
    <w:p w:rsidR="000F66EF" w:rsidRPr="00E74C74" w:rsidRDefault="000F66EF" w:rsidP="00E74C74">
      <w:pPr>
        <w:spacing w:before="120" w:after="120" w:line="330" w:lineRule="exact"/>
        <w:ind w:firstLine="573"/>
        <w:jc w:val="both"/>
        <w:rPr>
          <w:sz w:val="28"/>
          <w:szCs w:val="28"/>
        </w:rPr>
      </w:pPr>
      <w:r w:rsidRPr="00E74C74">
        <w:rPr>
          <w:sz w:val="28"/>
          <w:szCs w:val="28"/>
        </w:rPr>
        <w:t xml:space="preserve">(Chi tiết có </w:t>
      </w:r>
      <w:r w:rsidR="005D08F7" w:rsidRPr="00E74C74">
        <w:rPr>
          <w:sz w:val="28"/>
          <w:szCs w:val="28"/>
        </w:rPr>
        <w:t xml:space="preserve">Đề án và </w:t>
      </w:r>
      <w:r w:rsidRPr="00E74C74">
        <w:rPr>
          <w:sz w:val="28"/>
          <w:szCs w:val="28"/>
        </w:rPr>
        <w:t>dự thảo Nghị quyết kèm theo)</w:t>
      </w:r>
      <w:r w:rsidR="005D08F7" w:rsidRPr="00E74C74">
        <w:rPr>
          <w:sz w:val="28"/>
          <w:szCs w:val="28"/>
        </w:rPr>
        <w:t>.</w:t>
      </w:r>
    </w:p>
    <w:p w:rsidR="002A20BC" w:rsidRPr="0055613E" w:rsidRDefault="00B05756" w:rsidP="00B35AC9">
      <w:pPr>
        <w:pStyle w:val="NormalWeb"/>
        <w:spacing w:before="0" w:beforeAutospacing="0" w:after="60" w:afterAutospacing="0" w:line="320" w:lineRule="exact"/>
        <w:ind w:firstLine="573"/>
        <w:jc w:val="both"/>
        <w:rPr>
          <w:bCs/>
          <w:sz w:val="28"/>
          <w:szCs w:val="28"/>
          <w:lang w:val="nl-NL"/>
        </w:rPr>
      </w:pPr>
      <w:r w:rsidRPr="0055613E">
        <w:rPr>
          <w:sz w:val="28"/>
          <w:szCs w:val="28"/>
          <w:lang w:val="nl-NL"/>
        </w:rPr>
        <w:t xml:space="preserve">UBND tỉnh </w:t>
      </w:r>
      <w:r w:rsidR="00655931">
        <w:rPr>
          <w:sz w:val="28"/>
          <w:szCs w:val="28"/>
          <w:lang w:val="nl-NL"/>
        </w:rPr>
        <w:t>kính trình</w:t>
      </w:r>
      <w:r w:rsidRPr="0055613E">
        <w:rPr>
          <w:sz w:val="28"/>
          <w:szCs w:val="28"/>
          <w:lang w:val="nl-NL"/>
        </w:rPr>
        <w:t xml:space="preserve"> HĐND tỉnh </w:t>
      </w:r>
      <w:r w:rsidR="00655931">
        <w:rPr>
          <w:sz w:val="28"/>
          <w:szCs w:val="28"/>
          <w:lang w:val="nl-NL"/>
        </w:rPr>
        <w:t>xem xét lựa chọn quyết định</w:t>
      </w:r>
      <w:r w:rsidR="002A20BC" w:rsidRPr="0055613E">
        <w:rPr>
          <w:sz w:val="28"/>
          <w:szCs w:val="28"/>
        </w:rPr>
        <w:t>./.</w:t>
      </w:r>
    </w:p>
    <w:tbl>
      <w:tblPr>
        <w:tblW w:w="9488" w:type="dxa"/>
        <w:tblLook w:val="01E0"/>
      </w:tblPr>
      <w:tblGrid>
        <w:gridCol w:w="3794"/>
        <w:gridCol w:w="5694"/>
      </w:tblGrid>
      <w:tr w:rsidR="002A20BC" w:rsidRPr="0005610F" w:rsidTr="00BA125D">
        <w:tc>
          <w:tcPr>
            <w:tcW w:w="3794" w:type="dxa"/>
          </w:tcPr>
          <w:p w:rsidR="002A20BC" w:rsidRPr="00EB260A" w:rsidRDefault="002A20BC" w:rsidP="00FA1F39">
            <w:pPr>
              <w:spacing w:line="360" w:lineRule="exact"/>
              <w:rPr>
                <w:b/>
                <w:sz w:val="26"/>
              </w:rPr>
            </w:pPr>
            <w:r w:rsidRPr="00EB260A">
              <w:rPr>
                <w:b/>
                <w:i/>
              </w:rPr>
              <w:t>Nơi nhận:</w:t>
            </w:r>
            <w:r w:rsidRPr="00EB260A">
              <w:rPr>
                <w:b/>
                <w:sz w:val="26"/>
              </w:rPr>
              <w:tab/>
            </w:r>
            <w:r w:rsidRPr="00EB260A">
              <w:rPr>
                <w:b/>
                <w:sz w:val="26"/>
              </w:rPr>
              <w:tab/>
            </w:r>
            <w:r w:rsidRPr="00EB260A">
              <w:rPr>
                <w:b/>
                <w:sz w:val="26"/>
              </w:rPr>
              <w:tab/>
            </w:r>
          </w:p>
          <w:p w:rsidR="002A20BC" w:rsidRDefault="002A20BC" w:rsidP="00FA1F39">
            <w:pPr>
              <w:spacing w:line="360" w:lineRule="exact"/>
            </w:pPr>
            <w:r w:rsidRPr="00EB260A">
              <w:rPr>
                <w:sz w:val="22"/>
              </w:rPr>
              <w:t xml:space="preserve">- Như </w:t>
            </w:r>
            <w:r>
              <w:rPr>
                <w:sz w:val="22"/>
              </w:rPr>
              <w:t>trên</w:t>
            </w:r>
            <w:r w:rsidR="002115F2">
              <w:rPr>
                <w:sz w:val="22"/>
              </w:rPr>
              <w:t>;</w:t>
            </w:r>
          </w:p>
          <w:p w:rsidR="002115F2" w:rsidRDefault="002115F2" w:rsidP="00FA1F39">
            <w:pPr>
              <w:spacing w:line="360" w:lineRule="exact"/>
            </w:pPr>
            <w:r>
              <w:rPr>
                <w:sz w:val="22"/>
              </w:rPr>
              <w:t>- Thường trực Tỉnh ủy;</w:t>
            </w:r>
          </w:p>
          <w:p w:rsidR="002115F2" w:rsidRDefault="002115F2" w:rsidP="00FA1F39">
            <w:pPr>
              <w:spacing w:line="360" w:lineRule="exact"/>
            </w:pPr>
            <w:r>
              <w:rPr>
                <w:sz w:val="22"/>
              </w:rPr>
              <w:t>- Thường trực HĐND tỉnh;</w:t>
            </w:r>
          </w:p>
          <w:p w:rsidR="002115F2" w:rsidRDefault="002115F2" w:rsidP="00FA1F39">
            <w:pPr>
              <w:spacing w:line="360" w:lineRule="exact"/>
            </w:pPr>
            <w:r>
              <w:rPr>
                <w:sz w:val="22"/>
              </w:rPr>
              <w:t>- Chủ tịch và PCT UBND tỉnh;</w:t>
            </w:r>
          </w:p>
          <w:p w:rsidR="002115F2" w:rsidRDefault="002115F2" w:rsidP="00FA1F39">
            <w:pPr>
              <w:spacing w:line="360" w:lineRule="exact"/>
            </w:pPr>
            <w:r>
              <w:rPr>
                <w:sz w:val="22"/>
              </w:rPr>
              <w:t>- UBMTTQVN tỉnh;</w:t>
            </w:r>
          </w:p>
          <w:p w:rsidR="002115F2" w:rsidRDefault="002115F2" w:rsidP="00FA1F39">
            <w:pPr>
              <w:spacing w:line="360" w:lineRule="exact"/>
            </w:pPr>
            <w:r>
              <w:rPr>
                <w:sz w:val="22"/>
              </w:rPr>
              <w:t>- Ban Pháp chế;</w:t>
            </w:r>
          </w:p>
          <w:p w:rsidR="00E74447" w:rsidRDefault="002115F2" w:rsidP="00FA1F39">
            <w:pPr>
              <w:spacing w:line="360" w:lineRule="exact"/>
            </w:pPr>
            <w:r>
              <w:rPr>
                <w:sz w:val="22"/>
              </w:rPr>
              <w:t>- Ban Tổ chức Tỉnh ủy;</w:t>
            </w:r>
            <w:r w:rsidR="00D6567C" w:rsidRPr="00EB260A">
              <w:rPr>
                <w:sz w:val="22"/>
              </w:rPr>
              <w:t xml:space="preserve"> </w:t>
            </w:r>
          </w:p>
          <w:p w:rsidR="002A20BC" w:rsidRDefault="00E74447" w:rsidP="00FA1F39">
            <w:pPr>
              <w:spacing w:line="360" w:lineRule="exact"/>
            </w:pPr>
            <w:r>
              <w:rPr>
                <w:sz w:val="22"/>
              </w:rPr>
              <w:t xml:space="preserve">- </w:t>
            </w:r>
            <w:r w:rsidR="00D6567C" w:rsidRPr="00EB260A">
              <w:rPr>
                <w:sz w:val="22"/>
              </w:rPr>
              <w:t>Sở</w:t>
            </w:r>
            <w:r w:rsidR="00D6567C">
              <w:rPr>
                <w:sz w:val="22"/>
              </w:rPr>
              <w:t xml:space="preserve"> </w:t>
            </w:r>
            <w:r w:rsidR="00D6567C" w:rsidRPr="00EB260A">
              <w:rPr>
                <w:sz w:val="22"/>
              </w:rPr>
              <w:t>Nội vụ;</w:t>
            </w:r>
          </w:p>
          <w:p w:rsidR="002A20BC" w:rsidRPr="0005610F" w:rsidRDefault="002A20BC" w:rsidP="00FA1F39">
            <w:pPr>
              <w:spacing w:line="360" w:lineRule="exact"/>
              <w:jc w:val="both"/>
            </w:pPr>
            <w:r w:rsidRPr="00EB260A">
              <w:rPr>
                <w:sz w:val="22"/>
              </w:rPr>
              <w:t>- Lưu: VT, NC.</w:t>
            </w:r>
          </w:p>
        </w:tc>
        <w:tc>
          <w:tcPr>
            <w:tcW w:w="5694" w:type="dxa"/>
          </w:tcPr>
          <w:p w:rsidR="002A20BC" w:rsidRPr="00BA125D" w:rsidRDefault="002A20BC" w:rsidP="00FA1F39">
            <w:pPr>
              <w:spacing w:line="360" w:lineRule="exact"/>
              <w:jc w:val="center"/>
              <w:rPr>
                <w:b/>
                <w:sz w:val="28"/>
                <w:szCs w:val="28"/>
              </w:rPr>
            </w:pPr>
            <w:r w:rsidRPr="00BA125D">
              <w:rPr>
                <w:b/>
                <w:sz w:val="28"/>
                <w:szCs w:val="28"/>
              </w:rPr>
              <w:t>TM. ỦY BAN NHÂN DÂN</w:t>
            </w:r>
          </w:p>
          <w:p w:rsidR="002A20BC" w:rsidRPr="00BA125D" w:rsidRDefault="002A20BC" w:rsidP="00FA1F39">
            <w:pPr>
              <w:spacing w:line="360" w:lineRule="exact"/>
              <w:jc w:val="center"/>
              <w:rPr>
                <w:sz w:val="28"/>
                <w:szCs w:val="28"/>
              </w:rPr>
            </w:pPr>
            <w:r w:rsidRPr="00BA125D">
              <w:rPr>
                <w:b/>
                <w:sz w:val="28"/>
                <w:szCs w:val="28"/>
              </w:rPr>
              <w:t>CHỦ TỊCH</w:t>
            </w:r>
          </w:p>
          <w:p w:rsidR="002A20BC" w:rsidRPr="00BA125D" w:rsidRDefault="002A20BC" w:rsidP="00FA1F39">
            <w:pPr>
              <w:spacing w:line="360" w:lineRule="exact"/>
              <w:jc w:val="center"/>
              <w:rPr>
                <w:b/>
                <w:sz w:val="28"/>
                <w:szCs w:val="28"/>
              </w:rPr>
            </w:pPr>
          </w:p>
          <w:p w:rsidR="002A20BC" w:rsidRPr="0005610F" w:rsidRDefault="002A20BC" w:rsidP="00FA1F39">
            <w:pPr>
              <w:spacing w:line="360" w:lineRule="exact"/>
            </w:pPr>
          </w:p>
          <w:p w:rsidR="002A20BC" w:rsidRPr="0005610F" w:rsidRDefault="002A20BC" w:rsidP="00FA1F39">
            <w:pPr>
              <w:spacing w:line="360" w:lineRule="exact"/>
              <w:jc w:val="center"/>
            </w:pPr>
          </w:p>
          <w:p w:rsidR="006A0955" w:rsidRDefault="006A0955" w:rsidP="00FA1F39">
            <w:pPr>
              <w:spacing w:line="360" w:lineRule="exact"/>
              <w:jc w:val="center"/>
              <w:rPr>
                <w:b/>
                <w:sz w:val="26"/>
              </w:rPr>
            </w:pPr>
          </w:p>
          <w:p w:rsidR="006A0955" w:rsidRDefault="006A0955" w:rsidP="00FA1F39">
            <w:pPr>
              <w:spacing w:line="360" w:lineRule="exact"/>
              <w:jc w:val="center"/>
              <w:rPr>
                <w:b/>
                <w:sz w:val="26"/>
              </w:rPr>
            </w:pPr>
          </w:p>
          <w:p w:rsidR="0096158E" w:rsidRPr="00592E93" w:rsidRDefault="00592E93" w:rsidP="00FA1F39">
            <w:pPr>
              <w:spacing w:line="360" w:lineRule="exact"/>
              <w:jc w:val="center"/>
              <w:rPr>
                <w:b/>
                <w:sz w:val="28"/>
                <w:szCs w:val="28"/>
              </w:rPr>
            </w:pPr>
            <w:r w:rsidRPr="00592E93">
              <w:rPr>
                <w:b/>
                <w:sz w:val="28"/>
                <w:szCs w:val="28"/>
              </w:rPr>
              <w:t>Võ Văn Hưng</w:t>
            </w:r>
          </w:p>
        </w:tc>
      </w:tr>
    </w:tbl>
    <w:p w:rsidR="0097743E" w:rsidRDefault="0097743E" w:rsidP="003F3B27">
      <w:pPr>
        <w:spacing w:line="360" w:lineRule="exact"/>
      </w:pPr>
    </w:p>
    <w:sectPr w:rsidR="0097743E" w:rsidSect="00C1257A">
      <w:headerReference w:type="default" r:id="rId18"/>
      <w:pgSz w:w="11909" w:h="16834" w:code="9"/>
      <w:pgMar w:top="1134" w:right="1136" w:bottom="993"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1F9" w:rsidRDefault="003F11F9" w:rsidP="0059448D">
      <w:r>
        <w:separator/>
      </w:r>
    </w:p>
  </w:endnote>
  <w:endnote w:type="continuationSeparator" w:id="1">
    <w:p w:rsidR="003F11F9" w:rsidRDefault="003F11F9" w:rsidP="00594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1F9" w:rsidRDefault="003F11F9" w:rsidP="0059448D">
      <w:r>
        <w:separator/>
      </w:r>
    </w:p>
  </w:footnote>
  <w:footnote w:type="continuationSeparator" w:id="1">
    <w:p w:rsidR="003F11F9" w:rsidRDefault="003F11F9" w:rsidP="00594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8303"/>
      <w:docPartObj>
        <w:docPartGallery w:val="Page Numbers (Top of Page)"/>
        <w:docPartUnique/>
      </w:docPartObj>
    </w:sdtPr>
    <w:sdtContent>
      <w:p w:rsidR="00C20748" w:rsidRDefault="00204621">
        <w:pPr>
          <w:pStyle w:val="Header"/>
          <w:jc w:val="center"/>
        </w:pPr>
        <w:fldSimple w:instr=" PAGE   \* MERGEFORMAT ">
          <w:r w:rsidR="00E74C74">
            <w:rPr>
              <w:noProof/>
            </w:rPr>
            <w:t>3</w:t>
          </w:r>
        </w:fldSimple>
      </w:p>
    </w:sdtContent>
  </w:sdt>
  <w:p w:rsidR="00C20748" w:rsidRDefault="00C207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5D98"/>
    <w:multiLevelType w:val="hybridMultilevel"/>
    <w:tmpl w:val="2AECF5AE"/>
    <w:lvl w:ilvl="0" w:tplc="DC125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32D04"/>
    <w:multiLevelType w:val="hybridMultilevel"/>
    <w:tmpl w:val="E0281866"/>
    <w:lvl w:ilvl="0" w:tplc="124A05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156C89"/>
    <w:multiLevelType w:val="hybridMultilevel"/>
    <w:tmpl w:val="E612F13C"/>
    <w:lvl w:ilvl="0" w:tplc="28E417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FE6B50"/>
    <w:multiLevelType w:val="hybridMultilevel"/>
    <w:tmpl w:val="52FE6384"/>
    <w:lvl w:ilvl="0" w:tplc="5E322172">
      <w:start w:val="58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2A4B34B8"/>
    <w:multiLevelType w:val="hybridMultilevel"/>
    <w:tmpl w:val="5B30B0DC"/>
    <w:lvl w:ilvl="0" w:tplc="EC8EB730">
      <w:start w:val="12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nsid w:val="365F2A40"/>
    <w:multiLevelType w:val="hybridMultilevel"/>
    <w:tmpl w:val="779E591C"/>
    <w:lvl w:ilvl="0" w:tplc="1EAE7A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AC7194E"/>
    <w:multiLevelType w:val="hybridMultilevel"/>
    <w:tmpl w:val="7680A99E"/>
    <w:lvl w:ilvl="0" w:tplc="15FA57F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2247C5"/>
    <w:multiLevelType w:val="hybridMultilevel"/>
    <w:tmpl w:val="09488BF6"/>
    <w:lvl w:ilvl="0" w:tplc="B184A3D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9AC086D"/>
    <w:multiLevelType w:val="hybridMultilevel"/>
    <w:tmpl w:val="14160236"/>
    <w:lvl w:ilvl="0" w:tplc="4D007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F907F25"/>
    <w:multiLevelType w:val="hybridMultilevel"/>
    <w:tmpl w:val="C2B2C998"/>
    <w:lvl w:ilvl="0" w:tplc="C4A454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A1599B"/>
    <w:multiLevelType w:val="hybridMultilevel"/>
    <w:tmpl w:val="6D1410C4"/>
    <w:lvl w:ilvl="0" w:tplc="5D804B62">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nsid w:val="673A56A5"/>
    <w:multiLevelType w:val="hybridMultilevel"/>
    <w:tmpl w:val="39468526"/>
    <w:lvl w:ilvl="0" w:tplc="1D9E86E4">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9"/>
  </w:num>
  <w:num w:numId="3">
    <w:abstractNumId w:val="6"/>
  </w:num>
  <w:num w:numId="4">
    <w:abstractNumId w:val="0"/>
  </w:num>
  <w:num w:numId="5">
    <w:abstractNumId w:val="3"/>
  </w:num>
  <w:num w:numId="6">
    <w:abstractNumId w:val="4"/>
  </w:num>
  <w:num w:numId="7">
    <w:abstractNumId w:val="10"/>
  </w:num>
  <w:num w:numId="8">
    <w:abstractNumId w:val="2"/>
  </w:num>
  <w:num w:numId="9">
    <w:abstractNumId w:val="7"/>
  </w:num>
  <w:num w:numId="10">
    <w:abstractNumId w:val="5"/>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5738C"/>
    <w:rsid w:val="000009A3"/>
    <w:rsid w:val="00000D41"/>
    <w:rsid w:val="00001EEB"/>
    <w:rsid w:val="000020F7"/>
    <w:rsid w:val="00004214"/>
    <w:rsid w:val="0000517E"/>
    <w:rsid w:val="000052FC"/>
    <w:rsid w:val="00005FC0"/>
    <w:rsid w:val="00006391"/>
    <w:rsid w:val="000067AF"/>
    <w:rsid w:val="00006FAE"/>
    <w:rsid w:val="00012F0C"/>
    <w:rsid w:val="000149A1"/>
    <w:rsid w:val="000160D2"/>
    <w:rsid w:val="00016746"/>
    <w:rsid w:val="00016DF8"/>
    <w:rsid w:val="00016F0D"/>
    <w:rsid w:val="00021BDD"/>
    <w:rsid w:val="00022AE0"/>
    <w:rsid w:val="0002323E"/>
    <w:rsid w:val="0002677C"/>
    <w:rsid w:val="00026962"/>
    <w:rsid w:val="00030412"/>
    <w:rsid w:val="00030A11"/>
    <w:rsid w:val="000351E2"/>
    <w:rsid w:val="0003651E"/>
    <w:rsid w:val="00036D0F"/>
    <w:rsid w:val="00040CBD"/>
    <w:rsid w:val="00044F65"/>
    <w:rsid w:val="0004794A"/>
    <w:rsid w:val="0004796E"/>
    <w:rsid w:val="0005158C"/>
    <w:rsid w:val="00053324"/>
    <w:rsid w:val="00054311"/>
    <w:rsid w:val="000575DF"/>
    <w:rsid w:val="000613D6"/>
    <w:rsid w:val="0006213F"/>
    <w:rsid w:val="000642F4"/>
    <w:rsid w:val="000662FA"/>
    <w:rsid w:val="00070CF1"/>
    <w:rsid w:val="00070FDA"/>
    <w:rsid w:val="00073969"/>
    <w:rsid w:val="00074180"/>
    <w:rsid w:val="00074F23"/>
    <w:rsid w:val="00080E04"/>
    <w:rsid w:val="00081237"/>
    <w:rsid w:val="00081EFB"/>
    <w:rsid w:val="000825B5"/>
    <w:rsid w:val="000833A3"/>
    <w:rsid w:val="000833FB"/>
    <w:rsid w:val="000849B3"/>
    <w:rsid w:val="00085A19"/>
    <w:rsid w:val="00090385"/>
    <w:rsid w:val="00090A94"/>
    <w:rsid w:val="00091EAF"/>
    <w:rsid w:val="00096762"/>
    <w:rsid w:val="0009750A"/>
    <w:rsid w:val="000A01FD"/>
    <w:rsid w:val="000A02CD"/>
    <w:rsid w:val="000A123A"/>
    <w:rsid w:val="000A15FB"/>
    <w:rsid w:val="000A7BDC"/>
    <w:rsid w:val="000B0A67"/>
    <w:rsid w:val="000B13EA"/>
    <w:rsid w:val="000B3C7E"/>
    <w:rsid w:val="000B3DBD"/>
    <w:rsid w:val="000B47C8"/>
    <w:rsid w:val="000B6254"/>
    <w:rsid w:val="000B643A"/>
    <w:rsid w:val="000B6454"/>
    <w:rsid w:val="000C1077"/>
    <w:rsid w:val="000C120B"/>
    <w:rsid w:val="000C1980"/>
    <w:rsid w:val="000C1EA6"/>
    <w:rsid w:val="000C2166"/>
    <w:rsid w:val="000C25D6"/>
    <w:rsid w:val="000C27F9"/>
    <w:rsid w:val="000C2EAD"/>
    <w:rsid w:val="000C39A6"/>
    <w:rsid w:val="000C3EAD"/>
    <w:rsid w:val="000C4525"/>
    <w:rsid w:val="000C7765"/>
    <w:rsid w:val="000D3143"/>
    <w:rsid w:val="000D3507"/>
    <w:rsid w:val="000D3E07"/>
    <w:rsid w:val="000D3F61"/>
    <w:rsid w:val="000D4618"/>
    <w:rsid w:val="000D6309"/>
    <w:rsid w:val="000D6A21"/>
    <w:rsid w:val="000D7875"/>
    <w:rsid w:val="000E12CA"/>
    <w:rsid w:val="000E3C71"/>
    <w:rsid w:val="000E4787"/>
    <w:rsid w:val="000E4E04"/>
    <w:rsid w:val="000E5A87"/>
    <w:rsid w:val="000E701B"/>
    <w:rsid w:val="000F0218"/>
    <w:rsid w:val="000F1BC6"/>
    <w:rsid w:val="000F1E2B"/>
    <w:rsid w:val="000F264D"/>
    <w:rsid w:val="000F4812"/>
    <w:rsid w:val="000F5AD6"/>
    <w:rsid w:val="000F6110"/>
    <w:rsid w:val="000F6482"/>
    <w:rsid w:val="000F66EF"/>
    <w:rsid w:val="000F6FE9"/>
    <w:rsid w:val="000F74AF"/>
    <w:rsid w:val="00100357"/>
    <w:rsid w:val="0010387B"/>
    <w:rsid w:val="001041F1"/>
    <w:rsid w:val="001055B0"/>
    <w:rsid w:val="00105F0A"/>
    <w:rsid w:val="00106201"/>
    <w:rsid w:val="00106240"/>
    <w:rsid w:val="00106617"/>
    <w:rsid w:val="0010688C"/>
    <w:rsid w:val="0010773F"/>
    <w:rsid w:val="00107C39"/>
    <w:rsid w:val="0011080A"/>
    <w:rsid w:val="00110BF4"/>
    <w:rsid w:val="00110CA5"/>
    <w:rsid w:val="00111584"/>
    <w:rsid w:val="00112B49"/>
    <w:rsid w:val="00114626"/>
    <w:rsid w:val="001167E2"/>
    <w:rsid w:val="00116B01"/>
    <w:rsid w:val="001210E1"/>
    <w:rsid w:val="0012353B"/>
    <w:rsid w:val="00123578"/>
    <w:rsid w:val="00123DD0"/>
    <w:rsid w:val="00125F54"/>
    <w:rsid w:val="0012605D"/>
    <w:rsid w:val="00126DA7"/>
    <w:rsid w:val="00127A81"/>
    <w:rsid w:val="00130949"/>
    <w:rsid w:val="001309E1"/>
    <w:rsid w:val="00131953"/>
    <w:rsid w:val="0013197C"/>
    <w:rsid w:val="00133085"/>
    <w:rsid w:val="00133A4B"/>
    <w:rsid w:val="001340EA"/>
    <w:rsid w:val="001350C4"/>
    <w:rsid w:val="001350D0"/>
    <w:rsid w:val="00136074"/>
    <w:rsid w:val="00136A3E"/>
    <w:rsid w:val="00136D8B"/>
    <w:rsid w:val="00137D03"/>
    <w:rsid w:val="001400CA"/>
    <w:rsid w:val="00140417"/>
    <w:rsid w:val="00142B96"/>
    <w:rsid w:val="00145155"/>
    <w:rsid w:val="001458E4"/>
    <w:rsid w:val="00145E56"/>
    <w:rsid w:val="00145FDC"/>
    <w:rsid w:val="00147085"/>
    <w:rsid w:val="001479D1"/>
    <w:rsid w:val="001506E3"/>
    <w:rsid w:val="001519E5"/>
    <w:rsid w:val="00152231"/>
    <w:rsid w:val="0015299A"/>
    <w:rsid w:val="00152D02"/>
    <w:rsid w:val="00154F7A"/>
    <w:rsid w:val="0015587D"/>
    <w:rsid w:val="00156549"/>
    <w:rsid w:val="0015675F"/>
    <w:rsid w:val="00161771"/>
    <w:rsid w:val="0016208F"/>
    <w:rsid w:val="00162C6B"/>
    <w:rsid w:val="00163968"/>
    <w:rsid w:val="001640F7"/>
    <w:rsid w:val="00164F11"/>
    <w:rsid w:val="00165A1E"/>
    <w:rsid w:val="0016628A"/>
    <w:rsid w:val="00166418"/>
    <w:rsid w:val="001710CB"/>
    <w:rsid w:val="00172140"/>
    <w:rsid w:val="001725C1"/>
    <w:rsid w:val="001745A9"/>
    <w:rsid w:val="0017614A"/>
    <w:rsid w:val="00177053"/>
    <w:rsid w:val="00177DCC"/>
    <w:rsid w:val="001801BC"/>
    <w:rsid w:val="00181E13"/>
    <w:rsid w:val="00182531"/>
    <w:rsid w:val="0018477D"/>
    <w:rsid w:val="00185872"/>
    <w:rsid w:val="00190B56"/>
    <w:rsid w:val="00191CD5"/>
    <w:rsid w:val="00191FF7"/>
    <w:rsid w:val="00195DED"/>
    <w:rsid w:val="00196563"/>
    <w:rsid w:val="001A1668"/>
    <w:rsid w:val="001A3323"/>
    <w:rsid w:val="001A3400"/>
    <w:rsid w:val="001A53D3"/>
    <w:rsid w:val="001A5FF5"/>
    <w:rsid w:val="001A697D"/>
    <w:rsid w:val="001A72CB"/>
    <w:rsid w:val="001B1931"/>
    <w:rsid w:val="001B29D4"/>
    <w:rsid w:val="001B3ECC"/>
    <w:rsid w:val="001B5D05"/>
    <w:rsid w:val="001B64D3"/>
    <w:rsid w:val="001B67B3"/>
    <w:rsid w:val="001B6827"/>
    <w:rsid w:val="001C0A62"/>
    <w:rsid w:val="001C137E"/>
    <w:rsid w:val="001C1C35"/>
    <w:rsid w:val="001C2D17"/>
    <w:rsid w:val="001C35E1"/>
    <w:rsid w:val="001C3C2D"/>
    <w:rsid w:val="001C42F8"/>
    <w:rsid w:val="001D01F5"/>
    <w:rsid w:val="001D3645"/>
    <w:rsid w:val="001D42C6"/>
    <w:rsid w:val="001D5448"/>
    <w:rsid w:val="001D5F87"/>
    <w:rsid w:val="001E320E"/>
    <w:rsid w:val="001E3797"/>
    <w:rsid w:val="001E3F3E"/>
    <w:rsid w:val="001E4288"/>
    <w:rsid w:val="001E4FE3"/>
    <w:rsid w:val="001E61DF"/>
    <w:rsid w:val="001E6C47"/>
    <w:rsid w:val="001E7A0E"/>
    <w:rsid w:val="001F0217"/>
    <w:rsid w:val="001F0EA0"/>
    <w:rsid w:val="001F56B2"/>
    <w:rsid w:val="001F58C8"/>
    <w:rsid w:val="001F5F7B"/>
    <w:rsid w:val="001F6539"/>
    <w:rsid w:val="001F73AC"/>
    <w:rsid w:val="002010D5"/>
    <w:rsid w:val="002015C3"/>
    <w:rsid w:val="0020307F"/>
    <w:rsid w:val="002039DF"/>
    <w:rsid w:val="00204621"/>
    <w:rsid w:val="00204E5C"/>
    <w:rsid w:val="002053FB"/>
    <w:rsid w:val="00206B56"/>
    <w:rsid w:val="002115F2"/>
    <w:rsid w:val="0021177F"/>
    <w:rsid w:val="00213E46"/>
    <w:rsid w:val="00220305"/>
    <w:rsid w:val="00223308"/>
    <w:rsid w:val="00223346"/>
    <w:rsid w:val="00225F03"/>
    <w:rsid w:val="002265EF"/>
    <w:rsid w:val="00227EAC"/>
    <w:rsid w:val="002303DF"/>
    <w:rsid w:val="00231B5C"/>
    <w:rsid w:val="00232924"/>
    <w:rsid w:val="0023297F"/>
    <w:rsid w:val="00240809"/>
    <w:rsid w:val="002415C1"/>
    <w:rsid w:val="0024214B"/>
    <w:rsid w:val="00243EA8"/>
    <w:rsid w:val="00244801"/>
    <w:rsid w:val="00244CB1"/>
    <w:rsid w:val="00245088"/>
    <w:rsid w:val="00245602"/>
    <w:rsid w:val="00246595"/>
    <w:rsid w:val="0025013D"/>
    <w:rsid w:val="00251337"/>
    <w:rsid w:val="002524D2"/>
    <w:rsid w:val="00253725"/>
    <w:rsid w:val="002550BD"/>
    <w:rsid w:val="00255570"/>
    <w:rsid w:val="00255F45"/>
    <w:rsid w:val="00256177"/>
    <w:rsid w:val="0026166B"/>
    <w:rsid w:val="00261A8A"/>
    <w:rsid w:val="0026247E"/>
    <w:rsid w:val="00263D42"/>
    <w:rsid w:val="00264B00"/>
    <w:rsid w:val="002651AA"/>
    <w:rsid w:val="00270511"/>
    <w:rsid w:val="0027513D"/>
    <w:rsid w:val="00281005"/>
    <w:rsid w:val="0028176B"/>
    <w:rsid w:val="0028273C"/>
    <w:rsid w:val="0028311B"/>
    <w:rsid w:val="00283938"/>
    <w:rsid w:val="0028463B"/>
    <w:rsid w:val="00286AD5"/>
    <w:rsid w:val="00287D33"/>
    <w:rsid w:val="00290520"/>
    <w:rsid w:val="00291EF6"/>
    <w:rsid w:val="002943F4"/>
    <w:rsid w:val="00294E2B"/>
    <w:rsid w:val="002964FE"/>
    <w:rsid w:val="00297BC9"/>
    <w:rsid w:val="002A0535"/>
    <w:rsid w:val="002A20BC"/>
    <w:rsid w:val="002B0173"/>
    <w:rsid w:val="002B1D8C"/>
    <w:rsid w:val="002B3E64"/>
    <w:rsid w:val="002B640B"/>
    <w:rsid w:val="002B795F"/>
    <w:rsid w:val="002C21BC"/>
    <w:rsid w:val="002C42E2"/>
    <w:rsid w:val="002C702F"/>
    <w:rsid w:val="002D04CE"/>
    <w:rsid w:val="002D0F62"/>
    <w:rsid w:val="002D2E15"/>
    <w:rsid w:val="002D39BA"/>
    <w:rsid w:val="002D48F6"/>
    <w:rsid w:val="002D50EB"/>
    <w:rsid w:val="002D782D"/>
    <w:rsid w:val="002E04C6"/>
    <w:rsid w:val="002E17A0"/>
    <w:rsid w:val="002E1FE4"/>
    <w:rsid w:val="002E37D9"/>
    <w:rsid w:val="002E42F4"/>
    <w:rsid w:val="002E4DC8"/>
    <w:rsid w:val="002E4ECC"/>
    <w:rsid w:val="002F27C0"/>
    <w:rsid w:val="002F4869"/>
    <w:rsid w:val="002F7CA1"/>
    <w:rsid w:val="00300ACB"/>
    <w:rsid w:val="00304674"/>
    <w:rsid w:val="00304A17"/>
    <w:rsid w:val="00305316"/>
    <w:rsid w:val="003053F5"/>
    <w:rsid w:val="003072C8"/>
    <w:rsid w:val="003119DA"/>
    <w:rsid w:val="00311AE0"/>
    <w:rsid w:val="003135D7"/>
    <w:rsid w:val="003157D2"/>
    <w:rsid w:val="003176F4"/>
    <w:rsid w:val="00320340"/>
    <w:rsid w:val="00320F2D"/>
    <w:rsid w:val="00324695"/>
    <w:rsid w:val="003301A1"/>
    <w:rsid w:val="00332ADC"/>
    <w:rsid w:val="00333DC3"/>
    <w:rsid w:val="00336AC6"/>
    <w:rsid w:val="003375D6"/>
    <w:rsid w:val="003400B1"/>
    <w:rsid w:val="0034058D"/>
    <w:rsid w:val="00340EAE"/>
    <w:rsid w:val="003418A0"/>
    <w:rsid w:val="00341AB5"/>
    <w:rsid w:val="003425E0"/>
    <w:rsid w:val="003431BD"/>
    <w:rsid w:val="00343F80"/>
    <w:rsid w:val="0034431C"/>
    <w:rsid w:val="00346551"/>
    <w:rsid w:val="0035045D"/>
    <w:rsid w:val="003506F4"/>
    <w:rsid w:val="003514DA"/>
    <w:rsid w:val="00352640"/>
    <w:rsid w:val="00353632"/>
    <w:rsid w:val="003556EA"/>
    <w:rsid w:val="00356060"/>
    <w:rsid w:val="003560C4"/>
    <w:rsid w:val="003566BB"/>
    <w:rsid w:val="00356B84"/>
    <w:rsid w:val="003572B9"/>
    <w:rsid w:val="00360156"/>
    <w:rsid w:val="003610DE"/>
    <w:rsid w:val="003639F8"/>
    <w:rsid w:val="00363A80"/>
    <w:rsid w:val="00364CEF"/>
    <w:rsid w:val="003658D7"/>
    <w:rsid w:val="00365F0A"/>
    <w:rsid w:val="00366936"/>
    <w:rsid w:val="003700B3"/>
    <w:rsid w:val="00371D8C"/>
    <w:rsid w:val="00371E97"/>
    <w:rsid w:val="00374B00"/>
    <w:rsid w:val="00374C25"/>
    <w:rsid w:val="00374D54"/>
    <w:rsid w:val="00374F9E"/>
    <w:rsid w:val="00375A5A"/>
    <w:rsid w:val="003760C3"/>
    <w:rsid w:val="00377E9D"/>
    <w:rsid w:val="003800AD"/>
    <w:rsid w:val="00384053"/>
    <w:rsid w:val="003842D3"/>
    <w:rsid w:val="00384ABD"/>
    <w:rsid w:val="00385A10"/>
    <w:rsid w:val="00385A60"/>
    <w:rsid w:val="0038767F"/>
    <w:rsid w:val="00390714"/>
    <w:rsid w:val="00391CF5"/>
    <w:rsid w:val="00392F27"/>
    <w:rsid w:val="003933B7"/>
    <w:rsid w:val="0039410D"/>
    <w:rsid w:val="00394CE1"/>
    <w:rsid w:val="003958E0"/>
    <w:rsid w:val="0039718D"/>
    <w:rsid w:val="003A165B"/>
    <w:rsid w:val="003A2A6C"/>
    <w:rsid w:val="003A4BD2"/>
    <w:rsid w:val="003A7191"/>
    <w:rsid w:val="003B116D"/>
    <w:rsid w:val="003B17F9"/>
    <w:rsid w:val="003B5E67"/>
    <w:rsid w:val="003B5EF3"/>
    <w:rsid w:val="003B6516"/>
    <w:rsid w:val="003C17DE"/>
    <w:rsid w:val="003C34F0"/>
    <w:rsid w:val="003C3D66"/>
    <w:rsid w:val="003C59AA"/>
    <w:rsid w:val="003C5CBF"/>
    <w:rsid w:val="003C6AD9"/>
    <w:rsid w:val="003C7D79"/>
    <w:rsid w:val="003D146A"/>
    <w:rsid w:val="003D5C9A"/>
    <w:rsid w:val="003D6E93"/>
    <w:rsid w:val="003E00C4"/>
    <w:rsid w:val="003E129A"/>
    <w:rsid w:val="003E30C6"/>
    <w:rsid w:val="003E33D0"/>
    <w:rsid w:val="003E37CE"/>
    <w:rsid w:val="003E4A11"/>
    <w:rsid w:val="003E4F83"/>
    <w:rsid w:val="003E57CE"/>
    <w:rsid w:val="003E7B85"/>
    <w:rsid w:val="003F0F70"/>
    <w:rsid w:val="003F11F9"/>
    <w:rsid w:val="003F124B"/>
    <w:rsid w:val="003F13A4"/>
    <w:rsid w:val="003F1BC5"/>
    <w:rsid w:val="003F2621"/>
    <w:rsid w:val="003F3B27"/>
    <w:rsid w:val="003F4058"/>
    <w:rsid w:val="003F49DA"/>
    <w:rsid w:val="003F54B1"/>
    <w:rsid w:val="003F7843"/>
    <w:rsid w:val="003F7A91"/>
    <w:rsid w:val="003F7BAB"/>
    <w:rsid w:val="00400BD3"/>
    <w:rsid w:val="00407086"/>
    <w:rsid w:val="004074A8"/>
    <w:rsid w:val="004105DF"/>
    <w:rsid w:val="004107F6"/>
    <w:rsid w:val="00411BEC"/>
    <w:rsid w:val="00411BFC"/>
    <w:rsid w:val="0041255E"/>
    <w:rsid w:val="00414876"/>
    <w:rsid w:val="0041510B"/>
    <w:rsid w:val="0041710E"/>
    <w:rsid w:val="00422BD1"/>
    <w:rsid w:val="00423506"/>
    <w:rsid w:val="00424933"/>
    <w:rsid w:val="00425008"/>
    <w:rsid w:val="00425277"/>
    <w:rsid w:val="0042584E"/>
    <w:rsid w:val="00425BD2"/>
    <w:rsid w:val="0042739D"/>
    <w:rsid w:val="004300E7"/>
    <w:rsid w:val="004339E8"/>
    <w:rsid w:val="00434B2E"/>
    <w:rsid w:val="00440BF0"/>
    <w:rsid w:val="00441BD7"/>
    <w:rsid w:val="00442190"/>
    <w:rsid w:val="0044254C"/>
    <w:rsid w:val="00442E49"/>
    <w:rsid w:val="00444894"/>
    <w:rsid w:val="004463DD"/>
    <w:rsid w:val="00447608"/>
    <w:rsid w:val="00450A72"/>
    <w:rsid w:val="004540A7"/>
    <w:rsid w:val="00455145"/>
    <w:rsid w:val="00456A3B"/>
    <w:rsid w:val="00456AFA"/>
    <w:rsid w:val="00457513"/>
    <w:rsid w:val="00460446"/>
    <w:rsid w:val="00461A81"/>
    <w:rsid w:val="0046205E"/>
    <w:rsid w:val="0046392D"/>
    <w:rsid w:val="00463D7C"/>
    <w:rsid w:val="004654EE"/>
    <w:rsid w:val="00466092"/>
    <w:rsid w:val="00466675"/>
    <w:rsid w:val="004676A8"/>
    <w:rsid w:val="00472D05"/>
    <w:rsid w:val="00481D66"/>
    <w:rsid w:val="00482A8E"/>
    <w:rsid w:val="004840CE"/>
    <w:rsid w:val="004840F3"/>
    <w:rsid w:val="00484CFB"/>
    <w:rsid w:val="00484FD9"/>
    <w:rsid w:val="00485730"/>
    <w:rsid w:val="00485A79"/>
    <w:rsid w:val="004872C6"/>
    <w:rsid w:val="004900FD"/>
    <w:rsid w:val="00490F25"/>
    <w:rsid w:val="00492C15"/>
    <w:rsid w:val="00492CAA"/>
    <w:rsid w:val="004977FB"/>
    <w:rsid w:val="00497E19"/>
    <w:rsid w:val="004A008F"/>
    <w:rsid w:val="004A012A"/>
    <w:rsid w:val="004A0E2C"/>
    <w:rsid w:val="004A1912"/>
    <w:rsid w:val="004A5075"/>
    <w:rsid w:val="004A660B"/>
    <w:rsid w:val="004A6B28"/>
    <w:rsid w:val="004A71AE"/>
    <w:rsid w:val="004A7784"/>
    <w:rsid w:val="004B05F5"/>
    <w:rsid w:val="004B1A6F"/>
    <w:rsid w:val="004B4338"/>
    <w:rsid w:val="004B4D68"/>
    <w:rsid w:val="004B5DF1"/>
    <w:rsid w:val="004B6CAD"/>
    <w:rsid w:val="004B70C5"/>
    <w:rsid w:val="004B766D"/>
    <w:rsid w:val="004C13B4"/>
    <w:rsid w:val="004C1C6C"/>
    <w:rsid w:val="004C31EF"/>
    <w:rsid w:val="004C37EE"/>
    <w:rsid w:val="004C3BFE"/>
    <w:rsid w:val="004C3D19"/>
    <w:rsid w:val="004C55CE"/>
    <w:rsid w:val="004C5AC0"/>
    <w:rsid w:val="004C5B0E"/>
    <w:rsid w:val="004C5F6C"/>
    <w:rsid w:val="004C6D71"/>
    <w:rsid w:val="004C762E"/>
    <w:rsid w:val="004D036E"/>
    <w:rsid w:val="004D1057"/>
    <w:rsid w:val="004D1423"/>
    <w:rsid w:val="004D16A2"/>
    <w:rsid w:val="004D20FD"/>
    <w:rsid w:val="004D2C74"/>
    <w:rsid w:val="004D3BA9"/>
    <w:rsid w:val="004D4A32"/>
    <w:rsid w:val="004D6797"/>
    <w:rsid w:val="004D77C3"/>
    <w:rsid w:val="004E2BD4"/>
    <w:rsid w:val="004E32B0"/>
    <w:rsid w:val="004E3512"/>
    <w:rsid w:val="004E37B5"/>
    <w:rsid w:val="004E6603"/>
    <w:rsid w:val="004E79C5"/>
    <w:rsid w:val="004E7EAE"/>
    <w:rsid w:val="004F45B5"/>
    <w:rsid w:val="004F53FC"/>
    <w:rsid w:val="004F5EB8"/>
    <w:rsid w:val="005008D4"/>
    <w:rsid w:val="00500DB1"/>
    <w:rsid w:val="00501E87"/>
    <w:rsid w:val="005021DE"/>
    <w:rsid w:val="005024B4"/>
    <w:rsid w:val="005024CB"/>
    <w:rsid w:val="00503A76"/>
    <w:rsid w:val="00503C47"/>
    <w:rsid w:val="00504453"/>
    <w:rsid w:val="005051CA"/>
    <w:rsid w:val="00505C90"/>
    <w:rsid w:val="00505FB6"/>
    <w:rsid w:val="00507071"/>
    <w:rsid w:val="00510016"/>
    <w:rsid w:val="0051105A"/>
    <w:rsid w:val="005118B9"/>
    <w:rsid w:val="0051192B"/>
    <w:rsid w:val="00513A2D"/>
    <w:rsid w:val="00513EDA"/>
    <w:rsid w:val="005147F1"/>
    <w:rsid w:val="005162FD"/>
    <w:rsid w:val="00516DD1"/>
    <w:rsid w:val="00517204"/>
    <w:rsid w:val="00517256"/>
    <w:rsid w:val="00520843"/>
    <w:rsid w:val="0052112B"/>
    <w:rsid w:val="00522139"/>
    <w:rsid w:val="005229A2"/>
    <w:rsid w:val="00525C7B"/>
    <w:rsid w:val="00525F5D"/>
    <w:rsid w:val="00526609"/>
    <w:rsid w:val="0052751F"/>
    <w:rsid w:val="00531CC2"/>
    <w:rsid w:val="005321A6"/>
    <w:rsid w:val="0053260F"/>
    <w:rsid w:val="00532921"/>
    <w:rsid w:val="00534342"/>
    <w:rsid w:val="00536DE2"/>
    <w:rsid w:val="00536F0C"/>
    <w:rsid w:val="00537484"/>
    <w:rsid w:val="005412BA"/>
    <w:rsid w:val="0054170E"/>
    <w:rsid w:val="0054283F"/>
    <w:rsid w:val="00542B1C"/>
    <w:rsid w:val="00544475"/>
    <w:rsid w:val="00545C89"/>
    <w:rsid w:val="0054786E"/>
    <w:rsid w:val="0054796C"/>
    <w:rsid w:val="00550573"/>
    <w:rsid w:val="00553613"/>
    <w:rsid w:val="0055542F"/>
    <w:rsid w:val="0055613E"/>
    <w:rsid w:val="00556D5D"/>
    <w:rsid w:val="005607B7"/>
    <w:rsid w:val="005629F2"/>
    <w:rsid w:val="00563579"/>
    <w:rsid w:val="00564592"/>
    <w:rsid w:val="00565D5A"/>
    <w:rsid w:val="00567687"/>
    <w:rsid w:val="00571095"/>
    <w:rsid w:val="00571629"/>
    <w:rsid w:val="00571EE6"/>
    <w:rsid w:val="0057264A"/>
    <w:rsid w:val="00573BEE"/>
    <w:rsid w:val="00574C6E"/>
    <w:rsid w:val="0057573B"/>
    <w:rsid w:val="00575C8E"/>
    <w:rsid w:val="0057718F"/>
    <w:rsid w:val="00577494"/>
    <w:rsid w:val="00583293"/>
    <w:rsid w:val="005848B6"/>
    <w:rsid w:val="00585804"/>
    <w:rsid w:val="0058595A"/>
    <w:rsid w:val="0058760C"/>
    <w:rsid w:val="00591516"/>
    <w:rsid w:val="00592976"/>
    <w:rsid w:val="00592CBA"/>
    <w:rsid w:val="00592E93"/>
    <w:rsid w:val="0059448D"/>
    <w:rsid w:val="005965C8"/>
    <w:rsid w:val="005A0979"/>
    <w:rsid w:val="005A0E6D"/>
    <w:rsid w:val="005A3170"/>
    <w:rsid w:val="005A34E4"/>
    <w:rsid w:val="005A3F40"/>
    <w:rsid w:val="005A6407"/>
    <w:rsid w:val="005B2B5F"/>
    <w:rsid w:val="005B4D1E"/>
    <w:rsid w:val="005B5446"/>
    <w:rsid w:val="005B59F3"/>
    <w:rsid w:val="005B5AB4"/>
    <w:rsid w:val="005B5DFC"/>
    <w:rsid w:val="005B6953"/>
    <w:rsid w:val="005B75CE"/>
    <w:rsid w:val="005C0361"/>
    <w:rsid w:val="005C0881"/>
    <w:rsid w:val="005C15C5"/>
    <w:rsid w:val="005C29BF"/>
    <w:rsid w:val="005C2DA6"/>
    <w:rsid w:val="005C61AD"/>
    <w:rsid w:val="005C7763"/>
    <w:rsid w:val="005D0028"/>
    <w:rsid w:val="005D08F7"/>
    <w:rsid w:val="005D0A29"/>
    <w:rsid w:val="005D1BDB"/>
    <w:rsid w:val="005D3480"/>
    <w:rsid w:val="005D77A9"/>
    <w:rsid w:val="005E0942"/>
    <w:rsid w:val="005E2005"/>
    <w:rsid w:val="005E20F2"/>
    <w:rsid w:val="005E28A1"/>
    <w:rsid w:val="005E4313"/>
    <w:rsid w:val="005E45E4"/>
    <w:rsid w:val="005E4812"/>
    <w:rsid w:val="005E4F7A"/>
    <w:rsid w:val="005E5E56"/>
    <w:rsid w:val="005F1A02"/>
    <w:rsid w:val="005F35AA"/>
    <w:rsid w:val="005F51BA"/>
    <w:rsid w:val="005F6221"/>
    <w:rsid w:val="005F7B08"/>
    <w:rsid w:val="00601E90"/>
    <w:rsid w:val="00604783"/>
    <w:rsid w:val="00604EC4"/>
    <w:rsid w:val="00610850"/>
    <w:rsid w:val="00611054"/>
    <w:rsid w:val="00612A15"/>
    <w:rsid w:val="00613711"/>
    <w:rsid w:val="00613B61"/>
    <w:rsid w:val="00613EAD"/>
    <w:rsid w:val="0061718C"/>
    <w:rsid w:val="006171E8"/>
    <w:rsid w:val="00617E2D"/>
    <w:rsid w:val="006204E9"/>
    <w:rsid w:val="00621266"/>
    <w:rsid w:val="00621706"/>
    <w:rsid w:val="00622F7F"/>
    <w:rsid w:val="00625869"/>
    <w:rsid w:val="006264F1"/>
    <w:rsid w:val="00626C1C"/>
    <w:rsid w:val="00627443"/>
    <w:rsid w:val="00627540"/>
    <w:rsid w:val="00630030"/>
    <w:rsid w:val="00631426"/>
    <w:rsid w:val="00631449"/>
    <w:rsid w:val="0063546C"/>
    <w:rsid w:val="006362D3"/>
    <w:rsid w:val="006363CA"/>
    <w:rsid w:val="006365C8"/>
    <w:rsid w:val="0063719F"/>
    <w:rsid w:val="00637302"/>
    <w:rsid w:val="006374C8"/>
    <w:rsid w:val="006408CE"/>
    <w:rsid w:val="00640E93"/>
    <w:rsid w:val="00641E51"/>
    <w:rsid w:val="00643D5A"/>
    <w:rsid w:val="006446FF"/>
    <w:rsid w:val="006457F6"/>
    <w:rsid w:val="00647308"/>
    <w:rsid w:val="00650829"/>
    <w:rsid w:val="0065241B"/>
    <w:rsid w:val="00654C21"/>
    <w:rsid w:val="00654F10"/>
    <w:rsid w:val="00655931"/>
    <w:rsid w:val="00656F44"/>
    <w:rsid w:val="00657634"/>
    <w:rsid w:val="0066110F"/>
    <w:rsid w:val="00662263"/>
    <w:rsid w:val="0066350D"/>
    <w:rsid w:val="0066500C"/>
    <w:rsid w:val="00665C61"/>
    <w:rsid w:val="0066673D"/>
    <w:rsid w:val="0066677E"/>
    <w:rsid w:val="0066692C"/>
    <w:rsid w:val="00666D9F"/>
    <w:rsid w:val="006676A2"/>
    <w:rsid w:val="00667DDA"/>
    <w:rsid w:val="006714CD"/>
    <w:rsid w:val="00673B28"/>
    <w:rsid w:val="006746DA"/>
    <w:rsid w:val="00675171"/>
    <w:rsid w:val="00677577"/>
    <w:rsid w:val="00680AF6"/>
    <w:rsid w:val="00682369"/>
    <w:rsid w:val="006840A8"/>
    <w:rsid w:val="006841EE"/>
    <w:rsid w:val="00684258"/>
    <w:rsid w:val="006849A8"/>
    <w:rsid w:val="00686CB0"/>
    <w:rsid w:val="00687EAD"/>
    <w:rsid w:val="00691C16"/>
    <w:rsid w:val="0069213D"/>
    <w:rsid w:val="0069300A"/>
    <w:rsid w:val="00694326"/>
    <w:rsid w:val="006943D6"/>
    <w:rsid w:val="006945E3"/>
    <w:rsid w:val="00694C0E"/>
    <w:rsid w:val="00694F6C"/>
    <w:rsid w:val="00694FC4"/>
    <w:rsid w:val="0069566A"/>
    <w:rsid w:val="00695DD8"/>
    <w:rsid w:val="006A0955"/>
    <w:rsid w:val="006A246A"/>
    <w:rsid w:val="006A3BE1"/>
    <w:rsid w:val="006A7984"/>
    <w:rsid w:val="006B02F2"/>
    <w:rsid w:val="006B2D52"/>
    <w:rsid w:val="006B2ECE"/>
    <w:rsid w:val="006B63AE"/>
    <w:rsid w:val="006B7B25"/>
    <w:rsid w:val="006C1AAC"/>
    <w:rsid w:val="006C2A0F"/>
    <w:rsid w:val="006D1348"/>
    <w:rsid w:val="006D2582"/>
    <w:rsid w:val="006D33DF"/>
    <w:rsid w:val="006D3F39"/>
    <w:rsid w:val="006D57BA"/>
    <w:rsid w:val="006D5E56"/>
    <w:rsid w:val="006D6747"/>
    <w:rsid w:val="006D694E"/>
    <w:rsid w:val="006D6FAD"/>
    <w:rsid w:val="006D7943"/>
    <w:rsid w:val="006E00AC"/>
    <w:rsid w:val="006E12F0"/>
    <w:rsid w:val="006E15B3"/>
    <w:rsid w:val="006E2367"/>
    <w:rsid w:val="006E3A3E"/>
    <w:rsid w:val="006E3BD6"/>
    <w:rsid w:val="006E3C8C"/>
    <w:rsid w:val="006E3D76"/>
    <w:rsid w:val="006E3F76"/>
    <w:rsid w:val="006E3F97"/>
    <w:rsid w:val="006E5D3D"/>
    <w:rsid w:val="006E7242"/>
    <w:rsid w:val="006E7788"/>
    <w:rsid w:val="006F0220"/>
    <w:rsid w:val="006F1797"/>
    <w:rsid w:val="006F354F"/>
    <w:rsid w:val="006F3BA2"/>
    <w:rsid w:val="006F3FF4"/>
    <w:rsid w:val="006F6C1E"/>
    <w:rsid w:val="006F779E"/>
    <w:rsid w:val="007008FA"/>
    <w:rsid w:val="00701719"/>
    <w:rsid w:val="00701A60"/>
    <w:rsid w:val="00702655"/>
    <w:rsid w:val="007027A4"/>
    <w:rsid w:val="00704674"/>
    <w:rsid w:val="0070496E"/>
    <w:rsid w:val="007049C2"/>
    <w:rsid w:val="007066AA"/>
    <w:rsid w:val="00707446"/>
    <w:rsid w:val="00707A95"/>
    <w:rsid w:val="00707BD0"/>
    <w:rsid w:val="0071042F"/>
    <w:rsid w:val="007106C8"/>
    <w:rsid w:val="007111B8"/>
    <w:rsid w:val="00711CF0"/>
    <w:rsid w:val="0071305B"/>
    <w:rsid w:val="0071351F"/>
    <w:rsid w:val="00713996"/>
    <w:rsid w:val="00715579"/>
    <w:rsid w:val="007178D6"/>
    <w:rsid w:val="00720512"/>
    <w:rsid w:val="007216F3"/>
    <w:rsid w:val="007218B1"/>
    <w:rsid w:val="00722D98"/>
    <w:rsid w:val="007246C4"/>
    <w:rsid w:val="00724A12"/>
    <w:rsid w:val="00724C31"/>
    <w:rsid w:val="0072631C"/>
    <w:rsid w:val="007264C1"/>
    <w:rsid w:val="007367D5"/>
    <w:rsid w:val="00737094"/>
    <w:rsid w:val="007375DF"/>
    <w:rsid w:val="007378C6"/>
    <w:rsid w:val="00741C83"/>
    <w:rsid w:val="00744943"/>
    <w:rsid w:val="00744C40"/>
    <w:rsid w:val="0074628E"/>
    <w:rsid w:val="0074709B"/>
    <w:rsid w:val="007473F2"/>
    <w:rsid w:val="00747D5E"/>
    <w:rsid w:val="007508B6"/>
    <w:rsid w:val="00750AF7"/>
    <w:rsid w:val="0075102F"/>
    <w:rsid w:val="007513A7"/>
    <w:rsid w:val="00751C0D"/>
    <w:rsid w:val="00752C63"/>
    <w:rsid w:val="00755341"/>
    <w:rsid w:val="00757A20"/>
    <w:rsid w:val="007608F0"/>
    <w:rsid w:val="007614F5"/>
    <w:rsid w:val="00761A1C"/>
    <w:rsid w:val="00761FAC"/>
    <w:rsid w:val="00761FF1"/>
    <w:rsid w:val="00762BD3"/>
    <w:rsid w:val="00763E31"/>
    <w:rsid w:val="00763FB1"/>
    <w:rsid w:val="00766C72"/>
    <w:rsid w:val="00771346"/>
    <w:rsid w:val="00772F35"/>
    <w:rsid w:val="0077361C"/>
    <w:rsid w:val="00773BED"/>
    <w:rsid w:val="0077782A"/>
    <w:rsid w:val="00777932"/>
    <w:rsid w:val="00780EDC"/>
    <w:rsid w:val="0078267F"/>
    <w:rsid w:val="00786D81"/>
    <w:rsid w:val="007874BC"/>
    <w:rsid w:val="0079122D"/>
    <w:rsid w:val="00791E15"/>
    <w:rsid w:val="00792DB1"/>
    <w:rsid w:val="00792FD9"/>
    <w:rsid w:val="0079383C"/>
    <w:rsid w:val="00793ACD"/>
    <w:rsid w:val="00796D94"/>
    <w:rsid w:val="0079719F"/>
    <w:rsid w:val="00797431"/>
    <w:rsid w:val="00797633"/>
    <w:rsid w:val="007A0529"/>
    <w:rsid w:val="007A0D59"/>
    <w:rsid w:val="007A16D8"/>
    <w:rsid w:val="007A1A4C"/>
    <w:rsid w:val="007A4B8E"/>
    <w:rsid w:val="007A7FA2"/>
    <w:rsid w:val="007B0699"/>
    <w:rsid w:val="007B1D1E"/>
    <w:rsid w:val="007B2AA8"/>
    <w:rsid w:val="007B3C63"/>
    <w:rsid w:val="007B510B"/>
    <w:rsid w:val="007B5AB6"/>
    <w:rsid w:val="007B6AE5"/>
    <w:rsid w:val="007C39C2"/>
    <w:rsid w:val="007C5F37"/>
    <w:rsid w:val="007C6159"/>
    <w:rsid w:val="007C6B57"/>
    <w:rsid w:val="007C6F42"/>
    <w:rsid w:val="007C7958"/>
    <w:rsid w:val="007D0166"/>
    <w:rsid w:val="007D17FF"/>
    <w:rsid w:val="007D1C0E"/>
    <w:rsid w:val="007D2392"/>
    <w:rsid w:val="007D4637"/>
    <w:rsid w:val="007D5A67"/>
    <w:rsid w:val="007D67A0"/>
    <w:rsid w:val="007E2325"/>
    <w:rsid w:val="007E3CB8"/>
    <w:rsid w:val="007E5593"/>
    <w:rsid w:val="007F0A1A"/>
    <w:rsid w:val="007F2997"/>
    <w:rsid w:val="007F2A86"/>
    <w:rsid w:val="007F4C4D"/>
    <w:rsid w:val="007F4E57"/>
    <w:rsid w:val="007F5058"/>
    <w:rsid w:val="007F5E34"/>
    <w:rsid w:val="007F63D5"/>
    <w:rsid w:val="007F7A03"/>
    <w:rsid w:val="007F7EEF"/>
    <w:rsid w:val="00800613"/>
    <w:rsid w:val="00801DB9"/>
    <w:rsid w:val="00803036"/>
    <w:rsid w:val="008035DD"/>
    <w:rsid w:val="008036BC"/>
    <w:rsid w:val="00805780"/>
    <w:rsid w:val="00805A18"/>
    <w:rsid w:val="0080648C"/>
    <w:rsid w:val="00807474"/>
    <w:rsid w:val="0081024B"/>
    <w:rsid w:val="00810A95"/>
    <w:rsid w:val="00811CB5"/>
    <w:rsid w:val="0081225A"/>
    <w:rsid w:val="00812659"/>
    <w:rsid w:val="00815439"/>
    <w:rsid w:val="00817D34"/>
    <w:rsid w:val="00817E92"/>
    <w:rsid w:val="00822280"/>
    <w:rsid w:val="00822F1F"/>
    <w:rsid w:val="00823A1B"/>
    <w:rsid w:val="00826476"/>
    <w:rsid w:val="008268CF"/>
    <w:rsid w:val="00826F70"/>
    <w:rsid w:val="00827D8D"/>
    <w:rsid w:val="00831DC6"/>
    <w:rsid w:val="008320D2"/>
    <w:rsid w:val="00833319"/>
    <w:rsid w:val="00833480"/>
    <w:rsid w:val="00833B52"/>
    <w:rsid w:val="008356F4"/>
    <w:rsid w:val="00836537"/>
    <w:rsid w:val="00836558"/>
    <w:rsid w:val="0083664F"/>
    <w:rsid w:val="008369FF"/>
    <w:rsid w:val="008372D4"/>
    <w:rsid w:val="008378C8"/>
    <w:rsid w:val="008438B6"/>
    <w:rsid w:val="00844C48"/>
    <w:rsid w:val="008452BE"/>
    <w:rsid w:val="00847693"/>
    <w:rsid w:val="0085410A"/>
    <w:rsid w:val="00854E8A"/>
    <w:rsid w:val="00855CFE"/>
    <w:rsid w:val="00856E0A"/>
    <w:rsid w:val="00857108"/>
    <w:rsid w:val="00857190"/>
    <w:rsid w:val="008602D8"/>
    <w:rsid w:val="00860586"/>
    <w:rsid w:val="00860DDE"/>
    <w:rsid w:val="008653ED"/>
    <w:rsid w:val="008656EB"/>
    <w:rsid w:val="00866486"/>
    <w:rsid w:val="008708EB"/>
    <w:rsid w:val="008719C3"/>
    <w:rsid w:val="00871A31"/>
    <w:rsid w:val="00872EA4"/>
    <w:rsid w:val="00881930"/>
    <w:rsid w:val="00881A39"/>
    <w:rsid w:val="00882592"/>
    <w:rsid w:val="00883E65"/>
    <w:rsid w:val="008848C7"/>
    <w:rsid w:val="00884EB3"/>
    <w:rsid w:val="008855F0"/>
    <w:rsid w:val="00887D9C"/>
    <w:rsid w:val="00890AE9"/>
    <w:rsid w:val="008928F8"/>
    <w:rsid w:val="00893B88"/>
    <w:rsid w:val="00893CFC"/>
    <w:rsid w:val="00893FE3"/>
    <w:rsid w:val="0089466A"/>
    <w:rsid w:val="0089572A"/>
    <w:rsid w:val="008962EB"/>
    <w:rsid w:val="008A0C0A"/>
    <w:rsid w:val="008A169C"/>
    <w:rsid w:val="008A2A18"/>
    <w:rsid w:val="008A3965"/>
    <w:rsid w:val="008A550D"/>
    <w:rsid w:val="008A622A"/>
    <w:rsid w:val="008A6373"/>
    <w:rsid w:val="008A69EC"/>
    <w:rsid w:val="008B00A4"/>
    <w:rsid w:val="008B1369"/>
    <w:rsid w:val="008B3A2F"/>
    <w:rsid w:val="008B3B6D"/>
    <w:rsid w:val="008B5287"/>
    <w:rsid w:val="008B667D"/>
    <w:rsid w:val="008C04C7"/>
    <w:rsid w:val="008C206A"/>
    <w:rsid w:val="008C4488"/>
    <w:rsid w:val="008C5CD1"/>
    <w:rsid w:val="008C6FBD"/>
    <w:rsid w:val="008C7518"/>
    <w:rsid w:val="008C76F2"/>
    <w:rsid w:val="008D114D"/>
    <w:rsid w:val="008D26B5"/>
    <w:rsid w:val="008D3BA2"/>
    <w:rsid w:val="008D3CF5"/>
    <w:rsid w:val="008D41CE"/>
    <w:rsid w:val="008D5673"/>
    <w:rsid w:val="008D5FE5"/>
    <w:rsid w:val="008D6AA2"/>
    <w:rsid w:val="008D6EF0"/>
    <w:rsid w:val="008D763F"/>
    <w:rsid w:val="008D77CE"/>
    <w:rsid w:val="008E1115"/>
    <w:rsid w:val="008E1A51"/>
    <w:rsid w:val="008E1CA8"/>
    <w:rsid w:val="008E27D1"/>
    <w:rsid w:val="008E45C5"/>
    <w:rsid w:val="008E78F9"/>
    <w:rsid w:val="008F122A"/>
    <w:rsid w:val="008F23D2"/>
    <w:rsid w:val="008F26A1"/>
    <w:rsid w:val="008F2D30"/>
    <w:rsid w:val="008F2E18"/>
    <w:rsid w:val="008F4DC8"/>
    <w:rsid w:val="008F5B60"/>
    <w:rsid w:val="008F774E"/>
    <w:rsid w:val="00900487"/>
    <w:rsid w:val="00901AB4"/>
    <w:rsid w:val="00903772"/>
    <w:rsid w:val="0090524B"/>
    <w:rsid w:val="0090545C"/>
    <w:rsid w:val="00905912"/>
    <w:rsid w:val="00905E6B"/>
    <w:rsid w:val="009073BC"/>
    <w:rsid w:val="00907617"/>
    <w:rsid w:val="00910447"/>
    <w:rsid w:val="00910EF7"/>
    <w:rsid w:val="00911D1D"/>
    <w:rsid w:val="00912185"/>
    <w:rsid w:val="009129E9"/>
    <w:rsid w:val="00913133"/>
    <w:rsid w:val="00915A8D"/>
    <w:rsid w:val="00915C16"/>
    <w:rsid w:val="00915D36"/>
    <w:rsid w:val="00915F07"/>
    <w:rsid w:val="00920925"/>
    <w:rsid w:val="00920D76"/>
    <w:rsid w:val="00922507"/>
    <w:rsid w:val="00922BB4"/>
    <w:rsid w:val="00924065"/>
    <w:rsid w:val="009240A5"/>
    <w:rsid w:val="009257FF"/>
    <w:rsid w:val="00932E87"/>
    <w:rsid w:val="00934597"/>
    <w:rsid w:val="00935B42"/>
    <w:rsid w:val="00935EA2"/>
    <w:rsid w:val="00936BCC"/>
    <w:rsid w:val="00937A4B"/>
    <w:rsid w:val="009419EE"/>
    <w:rsid w:val="009424CD"/>
    <w:rsid w:val="0094415D"/>
    <w:rsid w:val="00945C4A"/>
    <w:rsid w:val="009461EA"/>
    <w:rsid w:val="00951B1E"/>
    <w:rsid w:val="00951C0D"/>
    <w:rsid w:val="00952D33"/>
    <w:rsid w:val="0095562C"/>
    <w:rsid w:val="00956CD6"/>
    <w:rsid w:val="009572BA"/>
    <w:rsid w:val="009577B2"/>
    <w:rsid w:val="009600AC"/>
    <w:rsid w:val="0096068D"/>
    <w:rsid w:val="0096094C"/>
    <w:rsid w:val="009611DA"/>
    <w:rsid w:val="009614E3"/>
    <w:rsid w:val="0096158E"/>
    <w:rsid w:val="00964825"/>
    <w:rsid w:val="00966335"/>
    <w:rsid w:val="009702BB"/>
    <w:rsid w:val="0097066A"/>
    <w:rsid w:val="00971CE4"/>
    <w:rsid w:val="0097309F"/>
    <w:rsid w:val="00973ABB"/>
    <w:rsid w:val="009746D7"/>
    <w:rsid w:val="00974BA3"/>
    <w:rsid w:val="009753C2"/>
    <w:rsid w:val="0097743E"/>
    <w:rsid w:val="00977E3E"/>
    <w:rsid w:val="00980106"/>
    <w:rsid w:val="00981898"/>
    <w:rsid w:val="00985303"/>
    <w:rsid w:val="00985EB1"/>
    <w:rsid w:val="009860C6"/>
    <w:rsid w:val="00986D07"/>
    <w:rsid w:val="009934BC"/>
    <w:rsid w:val="0099641B"/>
    <w:rsid w:val="00997D44"/>
    <w:rsid w:val="009A0E37"/>
    <w:rsid w:val="009A20EA"/>
    <w:rsid w:val="009A3489"/>
    <w:rsid w:val="009A349C"/>
    <w:rsid w:val="009A3831"/>
    <w:rsid w:val="009A43FA"/>
    <w:rsid w:val="009A4F2F"/>
    <w:rsid w:val="009A673F"/>
    <w:rsid w:val="009B05E9"/>
    <w:rsid w:val="009B26C9"/>
    <w:rsid w:val="009B358D"/>
    <w:rsid w:val="009B6176"/>
    <w:rsid w:val="009B76B6"/>
    <w:rsid w:val="009C0687"/>
    <w:rsid w:val="009C1399"/>
    <w:rsid w:val="009C197A"/>
    <w:rsid w:val="009C1DC7"/>
    <w:rsid w:val="009C1E2E"/>
    <w:rsid w:val="009C27DF"/>
    <w:rsid w:val="009C358F"/>
    <w:rsid w:val="009C3955"/>
    <w:rsid w:val="009C3D66"/>
    <w:rsid w:val="009C3D68"/>
    <w:rsid w:val="009C4498"/>
    <w:rsid w:val="009C5A0B"/>
    <w:rsid w:val="009C5AB6"/>
    <w:rsid w:val="009C5FA9"/>
    <w:rsid w:val="009C6563"/>
    <w:rsid w:val="009C6661"/>
    <w:rsid w:val="009C6FCD"/>
    <w:rsid w:val="009C7D55"/>
    <w:rsid w:val="009D2BD8"/>
    <w:rsid w:val="009D3C55"/>
    <w:rsid w:val="009D3E5B"/>
    <w:rsid w:val="009D69C2"/>
    <w:rsid w:val="009D72F0"/>
    <w:rsid w:val="009E089C"/>
    <w:rsid w:val="009E0E5E"/>
    <w:rsid w:val="009E0E77"/>
    <w:rsid w:val="009E1547"/>
    <w:rsid w:val="009E2F0E"/>
    <w:rsid w:val="009E4738"/>
    <w:rsid w:val="009F012E"/>
    <w:rsid w:val="009F18D1"/>
    <w:rsid w:val="009F5BF7"/>
    <w:rsid w:val="009F642C"/>
    <w:rsid w:val="009F6F83"/>
    <w:rsid w:val="009F7C29"/>
    <w:rsid w:val="00A013FE"/>
    <w:rsid w:val="00A02A29"/>
    <w:rsid w:val="00A0481E"/>
    <w:rsid w:val="00A075DE"/>
    <w:rsid w:val="00A07BD5"/>
    <w:rsid w:val="00A10B2D"/>
    <w:rsid w:val="00A116E0"/>
    <w:rsid w:val="00A12A52"/>
    <w:rsid w:val="00A12B8F"/>
    <w:rsid w:val="00A135F0"/>
    <w:rsid w:val="00A1424B"/>
    <w:rsid w:val="00A22A82"/>
    <w:rsid w:val="00A2360F"/>
    <w:rsid w:val="00A23BE7"/>
    <w:rsid w:val="00A26B6C"/>
    <w:rsid w:val="00A27C98"/>
    <w:rsid w:val="00A3378C"/>
    <w:rsid w:val="00A33906"/>
    <w:rsid w:val="00A348DC"/>
    <w:rsid w:val="00A35C1B"/>
    <w:rsid w:val="00A42022"/>
    <w:rsid w:val="00A42F36"/>
    <w:rsid w:val="00A43481"/>
    <w:rsid w:val="00A443D5"/>
    <w:rsid w:val="00A46167"/>
    <w:rsid w:val="00A47A1A"/>
    <w:rsid w:val="00A53AEE"/>
    <w:rsid w:val="00A552E4"/>
    <w:rsid w:val="00A613CA"/>
    <w:rsid w:val="00A61946"/>
    <w:rsid w:val="00A61D4B"/>
    <w:rsid w:val="00A62CEA"/>
    <w:rsid w:val="00A64819"/>
    <w:rsid w:val="00A64A08"/>
    <w:rsid w:val="00A66591"/>
    <w:rsid w:val="00A75045"/>
    <w:rsid w:val="00A75D2A"/>
    <w:rsid w:val="00A7654B"/>
    <w:rsid w:val="00A77E71"/>
    <w:rsid w:val="00A80283"/>
    <w:rsid w:val="00A808D2"/>
    <w:rsid w:val="00A8318A"/>
    <w:rsid w:val="00A840FF"/>
    <w:rsid w:val="00A85747"/>
    <w:rsid w:val="00A87DA7"/>
    <w:rsid w:val="00A91B0E"/>
    <w:rsid w:val="00A92923"/>
    <w:rsid w:val="00A92EC3"/>
    <w:rsid w:val="00A93EEE"/>
    <w:rsid w:val="00A94E9C"/>
    <w:rsid w:val="00A952DF"/>
    <w:rsid w:val="00A96196"/>
    <w:rsid w:val="00A97105"/>
    <w:rsid w:val="00A97F4A"/>
    <w:rsid w:val="00AA0109"/>
    <w:rsid w:val="00AA0542"/>
    <w:rsid w:val="00AA0A2C"/>
    <w:rsid w:val="00AA223D"/>
    <w:rsid w:val="00AA28CE"/>
    <w:rsid w:val="00AA2CF2"/>
    <w:rsid w:val="00AA3F23"/>
    <w:rsid w:val="00AA6DC8"/>
    <w:rsid w:val="00AB0902"/>
    <w:rsid w:val="00AB0B42"/>
    <w:rsid w:val="00AB1022"/>
    <w:rsid w:val="00AB15EC"/>
    <w:rsid w:val="00AB394E"/>
    <w:rsid w:val="00AB51A7"/>
    <w:rsid w:val="00AC0AD1"/>
    <w:rsid w:val="00AC4332"/>
    <w:rsid w:val="00AC499D"/>
    <w:rsid w:val="00AC5276"/>
    <w:rsid w:val="00AC7200"/>
    <w:rsid w:val="00AC72B6"/>
    <w:rsid w:val="00AD0EAB"/>
    <w:rsid w:val="00AD3496"/>
    <w:rsid w:val="00AD5126"/>
    <w:rsid w:val="00AD5300"/>
    <w:rsid w:val="00AD771A"/>
    <w:rsid w:val="00AE0CB1"/>
    <w:rsid w:val="00AE1B37"/>
    <w:rsid w:val="00AE21D5"/>
    <w:rsid w:val="00AE5D10"/>
    <w:rsid w:val="00AE5E54"/>
    <w:rsid w:val="00AF0303"/>
    <w:rsid w:val="00AF0E90"/>
    <w:rsid w:val="00AF11A0"/>
    <w:rsid w:val="00AF1D64"/>
    <w:rsid w:val="00AF2BA1"/>
    <w:rsid w:val="00AF2E25"/>
    <w:rsid w:val="00AF459A"/>
    <w:rsid w:val="00AF5C33"/>
    <w:rsid w:val="00AF625B"/>
    <w:rsid w:val="00AF6622"/>
    <w:rsid w:val="00AF7195"/>
    <w:rsid w:val="00B029C3"/>
    <w:rsid w:val="00B02C21"/>
    <w:rsid w:val="00B02FAA"/>
    <w:rsid w:val="00B038D3"/>
    <w:rsid w:val="00B04785"/>
    <w:rsid w:val="00B04F49"/>
    <w:rsid w:val="00B05756"/>
    <w:rsid w:val="00B06DD3"/>
    <w:rsid w:val="00B06E65"/>
    <w:rsid w:val="00B10999"/>
    <w:rsid w:val="00B11625"/>
    <w:rsid w:val="00B14638"/>
    <w:rsid w:val="00B164F6"/>
    <w:rsid w:val="00B23255"/>
    <w:rsid w:val="00B23776"/>
    <w:rsid w:val="00B2484C"/>
    <w:rsid w:val="00B25A17"/>
    <w:rsid w:val="00B26D50"/>
    <w:rsid w:val="00B26DD2"/>
    <w:rsid w:val="00B27167"/>
    <w:rsid w:val="00B306E3"/>
    <w:rsid w:val="00B320AA"/>
    <w:rsid w:val="00B32D4B"/>
    <w:rsid w:val="00B33651"/>
    <w:rsid w:val="00B34F66"/>
    <w:rsid w:val="00B35AC9"/>
    <w:rsid w:val="00B3677B"/>
    <w:rsid w:val="00B36D2F"/>
    <w:rsid w:val="00B37552"/>
    <w:rsid w:val="00B40B58"/>
    <w:rsid w:val="00B417BE"/>
    <w:rsid w:val="00B43D7A"/>
    <w:rsid w:val="00B442A4"/>
    <w:rsid w:val="00B451AF"/>
    <w:rsid w:val="00B4668A"/>
    <w:rsid w:val="00B466BB"/>
    <w:rsid w:val="00B467BE"/>
    <w:rsid w:val="00B46B4A"/>
    <w:rsid w:val="00B47C48"/>
    <w:rsid w:val="00B5037C"/>
    <w:rsid w:val="00B50A1A"/>
    <w:rsid w:val="00B51753"/>
    <w:rsid w:val="00B52A0F"/>
    <w:rsid w:val="00B532CA"/>
    <w:rsid w:val="00B54CC1"/>
    <w:rsid w:val="00B55C62"/>
    <w:rsid w:val="00B57047"/>
    <w:rsid w:val="00B57796"/>
    <w:rsid w:val="00B5795A"/>
    <w:rsid w:val="00B60C76"/>
    <w:rsid w:val="00B6324E"/>
    <w:rsid w:val="00B64845"/>
    <w:rsid w:val="00B664D8"/>
    <w:rsid w:val="00B66F07"/>
    <w:rsid w:val="00B70E05"/>
    <w:rsid w:val="00B71EA1"/>
    <w:rsid w:val="00B73A5E"/>
    <w:rsid w:val="00B7500E"/>
    <w:rsid w:val="00B75E66"/>
    <w:rsid w:val="00B7702B"/>
    <w:rsid w:val="00B8181F"/>
    <w:rsid w:val="00B847D7"/>
    <w:rsid w:val="00B84A0E"/>
    <w:rsid w:val="00B84FDD"/>
    <w:rsid w:val="00B86774"/>
    <w:rsid w:val="00B90AE5"/>
    <w:rsid w:val="00B929A3"/>
    <w:rsid w:val="00B93456"/>
    <w:rsid w:val="00B96220"/>
    <w:rsid w:val="00B97EC8"/>
    <w:rsid w:val="00BA0783"/>
    <w:rsid w:val="00BA125D"/>
    <w:rsid w:val="00BA4DE9"/>
    <w:rsid w:val="00BA4E25"/>
    <w:rsid w:val="00BB04A6"/>
    <w:rsid w:val="00BB308F"/>
    <w:rsid w:val="00BB4352"/>
    <w:rsid w:val="00BB736B"/>
    <w:rsid w:val="00BC093B"/>
    <w:rsid w:val="00BC128A"/>
    <w:rsid w:val="00BC1BB5"/>
    <w:rsid w:val="00BC281C"/>
    <w:rsid w:val="00BC3315"/>
    <w:rsid w:val="00BC36C5"/>
    <w:rsid w:val="00BC3D30"/>
    <w:rsid w:val="00BC7664"/>
    <w:rsid w:val="00BD0A30"/>
    <w:rsid w:val="00BD0FD5"/>
    <w:rsid w:val="00BD2811"/>
    <w:rsid w:val="00BD2D79"/>
    <w:rsid w:val="00BD347D"/>
    <w:rsid w:val="00BD3857"/>
    <w:rsid w:val="00BD3F06"/>
    <w:rsid w:val="00BD4CFE"/>
    <w:rsid w:val="00BD4D90"/>
    <w:rsid w:val="00BD57E9"/>
    <w:rsid w:val="00BD5B02"/>
    <w:rsid w:val="00BD5CB0"/>
    <w:rsid w:val="00BD5DD8"/>
    <w:rsid w:val="00BD65CB"/>
    <w:rsid w:val="00BE1E3C"/>
    <w:rsid w:val="00BE3106"/>
    <w:rsid w:val="00BE3799"/>
    <w:rsid w:val="00BE5CC9"/>
    <w:rsid w:val="00BE5F20"/>
    <w:rsid w:val="00BE65EE"/>
    <w:rsid w:val="00BE663F"/>
    <w:rsid w:val="00BE67D3"/>
    <w:rsid w:val="00BF540C"/>
    <w:rsid w:val="00BF5436"/>
    <w:rsid w:val="00BF60EF"/>
    <w:rsid w:val="00BF6AE8"/>
    <w:rsid w:val="00BF6DF6"/>
    <w:rsid w:val="00BF6F28"/>
    <w:rsid w:val="00C00656"/>
    <w:rsid w:val="00C01DAA"/>
    <w:rsid w:val="00C028BF"/>
    <w:rsid w:val="00C03363"/>
    <w:rsid w:val="00C04B4D"/>
    <w:rsid w:val="00C057B4"/>
    <w:rsid w:val="00C07908"/>
    <w:rsid w:val="00C10168"/>
    <w:rsid w:val="00C119C1"/>
    <w:rsid w:val="00C1257A"/>
    <w:rsid w:val="00C13B89"/>
    <w:rsid w:val="00C14182"/>
    <w:rsid w:val="00C144F0"/>
    <w:rsid w:val="00C14676"/>
    <w:rsid w:val="00C14A36"/>
    <w:rsid w:val="00C168A5"/>
    <w:rsid w:val="00C20748"/>
    <w:rsid w:val="00C20C27"/>
    <w:rsid w:val="00C21986"/>
    <w:rsid w:val="00C219C6"/>
    <w:rsid w:val="00C22DE2"/>
    <w:rsid w:val="00C22E64"/>
    <w:rsid w:val="00C23FAA"/>
    <w:rsid w:val="00C25BB0"/>
    <w:rsid w:val="00C31DB2"/>
    <w:rsid w:val="00C32251"/>
    <w:rsid w:val="00C32D22"/>
    <w:rsid w:val="00C40692"/>
    <w:rsid w:val="00C40F15"/>
    <w:rsid w:val="00C44001"/>
    <w:rsid w:val="00C47F58"/>
    <w:rsid w:val="00C5133F"/>
    <w:rsid w:val="00C55419"/>
    <w:rsid w:val="00C557A3"/>
    <w:rsid w:val="00C615DA"/>
    <w:rsid w:val="00C64730"/>
    <w:rsid w:val="00C64CFE"/>
    <w:rsid w:val="00C67F5E"/>
    <w:rsid w:val="00C732AD"/>
    <w:rsid w:val="00C748C7"/>
    <w:rsid w:val="00C74AE8"/>
    <w:rsid w:val="00C778C1"/>
    <w:rsid w:val="00C80FA8"/>
    <w:rsid w:val="00C815F7"/>
    <w:rsid w:val="00C8343C"/>
    <w:rsid w:val="00C8413B"/>
    <w:rsid w:val="00C84B78"/>
    <w:rsid w:val="00C85AC9"/>
    <w:rsid w:val="00C8643A"/>
    <w:rsid w:val="00C867E2"/>
    <w:rsid w:val="00C872C9"/>
    <w:rsid w:val="00C91089"/>
    <w:rsid w:val="00C9111C"/>
    <w:rsid w:val="00C921DB"/>
    <w:rsid w:val="00C93250"/>
    <w:rsid w:val="00C9404B"/>
    <w:rsid w:val="00C95686"/>
    <w:rsid w:val="00C970AD"/>
    <w:rsid w:val="00C976C2"/>
    <w:rsid w:val="00CA132E"/>
    <w:rsid w:val="00CA27D9"/>
    <w:rsid w:val="00CA2F45"/>
    <w:rsid w:val="00CA39C6"/>
    <w:rsid w:val="00CA4A8E"/>
    <w:rsid w:val="00CA6B03"/>
    <w:rsid w:val="00CA7442"/>
    <w:rsid w:val="00CA7DEE"/>
    <w:rsid w:val="00CB11CF"/>
    <w:rsid w:val="00CB27FC"/>
    <w:rsid w:val="00CB2EFF"/>
    <w:rsid w:val="00CB3940"/>
    <w:rsid w:val="00CB5A5B"/>
    <w:rsid w:val="00CB6204"/>
    <w:rsid w:val="00CC12EE"/>
    <w:rsid w:val="00CC2449"/>
    <w:rsid w:val="00CC2C4B"/>
    <w:rsid w:val="00CC6D61"/>
    <w:rsid w:val="00CC7718"/>
    <w:rsid w:val="00CC7FBC"/>
    <w:rsid w:val="00CD1442"/>
    <w:rsid w:val="00CD2393"/>
    <w:rsid w:val="00CD3234"/>
    <w:rsid w:val="00CD4037"/>
    <w:rsid w:val="00CD4F76"/>
    <w:rsid w:val="00CD4FB2"/>
    <w:rsid w:val="00CD5400"/>
    <w:rsid w:val="00CD5536"/>
    <w:rsid w:val="00CD62E8"/>
    <w:rsid w:val="00CD63C8"/>
    <w:rsid w:val="00CD6D36"/>
    <w:rsid w:val="00CD7428"/>
    <w:rsid w:val="00CE0FC2"/>
    <w:rsid w:val="00CE1DBC"/>
    <w:rsid w:val="00CE210C"/>
    <w:rsid w:val="00CE2FA0"/>
    <w:rsid w:val="00CE5C0E"/>
    <w:rsid w:val="00CE5CFF"/>
    <w:rsid w:val="00CE7EA3"/>
    <w:rsid w:val="00CF36C3"/>
    <w:rsid w:val="00CF3817"/>
    <w:rsid w:val="00CF3C14"/>
    <w:rsid w:val="00CF40EA"/>
    <w:rsid w:val="00CF50ED"/>
    <w:rsid w:val="00CF69B5"/>
    <w:rsid w:val="00CF7D4A"/>
    <w:rsid w:val="00D004E7"/>
    <w:rsid w:val="00D00F25"/>
    <w:rsid w:val="00D03C2F"/>
    <w:rsid w:val="00D0644A"/>
    <w:rsid w:val="00D06C13"/>
    <w:rsid w:val="00D071C7"/>
    <w:rsid w:val="00D101E1"/>
    <w:rsid w:val="00D13197"/>
    <w:rsid w:val="00D13699"/>
    <w:rsid w:val="00D13AC4"/>
    <w:rsid w:val="00D161D6"/>
    <w:rsid w:val="00D1690B"/>
    <w:rsid w:val="00D17F18"/>
    <w:rsid w:val="00D20EE4"/>
    <w:rsid w:val="00D21B09"/>
    <w:rsid w:val="00D22066"/>
    <w:rsid w:val="00D224CF"/>
    <w:rsid w:val="00D22C21"/>
    <w:rsid w:val="00D23047"/>
    <w:rsid w:val="00D245CE"/>
    <w:rsid w:val="00D26424"/>
    <w:rsid w:val="00D270B9"/>
    <w:rsid w:val="00D3305B"/>
    <w:rsid w:val="00D3410F"/>
    <w:rsid w:val="00D36BBA"/>
    <w:rsid w:val="00D4074B"/>
    <w:rsid w:val="00D41C45"/>
    <w:rsid w:val="00D43AB9"/>
    <w:rsid w:val="00D44DC1"/>
    <w:rsid w:val="00D45A68"/>
    <w:rsid w:val="00D47335"/>
    <w:rsid w:val="00D50D0A"/>
    <w:rsid w:val="00D516B9"/>
    <w:rsid w:val="00D539DF"/>
    <w:rsid w:val="00D60057"/>
    <w:rsid w:val="00D626AD"/>
    <w:rsid w:val="00D62DB5"/>
    <w:rsid w:val="00D6567C"/>
    <w:rsid w:val="00D65B0E"/>
    <w:rsid w:val="00D665D2"/>
    <w:rsid w:val="00D671EF"/>
    <w:rsid w:val="00D677ED"/>
    <w:rsid w:val="00D67DA5"/>
    <w:rsid w:val="00D70531"/>
    <w:rsid w:val="00D70759"/>
    <w:rsid w:val="00D71CD1"/>
    <w:rsid w:val="00D724D3"/>
    <w:rsid w:val="00D72B5D"/>
    <w:rsid w:val="00D72F2D"/>
    <w:rsid w:val="00D73AC6"/>
    <w:rsid w:val="00D73E14"/>
    <w:rsid w:val="00D740C0"/>
    <w:rsid w:val="00D7431A"/>
    <w:rsid w:val="00D74BB9"/>
    <w:rsid w:val="00D74F2B"/>
    <w:rsid w:val="00D75DD5"/>
    <w:rsid w:val="00D76FED"/>
    <w:rsid w:val="00D85764"/>
    <w:rsid w:val="00D86921"/>
    <w:rsid w:val="00D86971"/>
    <w:rsid w:val="00D86CBE"/>
    <w:rsid w:val="00D877A1"/>
    <w:rsid w:val="00D87BB5"/>
    <w:rsid w:val="00D87BE4"/>
    <w:rsid w:val="00D90201"/>
    <w:rsid w:val="00D914E8"/>
    <w:rsid w:val="00D939E0"/>
    <w:rsid w:val="00D9443A"/>
    <w:rsid w:val="00D94EE3"/>
    <w:rsid w:val="00D94FAC"/>
    <w:rsid w:val="00D96463"/>
    <w:rsid w:val="00D96EEB"/>
    <w:rsid w:val="00D97459"/>
    <w:rsid w:val="00DA2323"/>
    <w:rsid w:val="00DA29DB"/>
    <w:rsid w:val="00DA2ECD"/>
    <w:rsid w:val="00DA4038"/>
    <w:rsid w:val="00DA544D"/>
    <w:rsid w:val="00DA56B6"/>
    <w:rsid w:val="00DA6888"/>
    <w:rsid w:val="00DA6C0F"/>
    <w:rsid w:val="00DA761A"/>
    <w:rsid w:val="00DB0290"/>
    <w:rsid w:val="00DB04E4"/>
    <w:rsid w:val="00DB0C04"/>
    <w:rsid w:val="00DB0DB4"/>
    <w:rsid w:val="00DB0E9B"/>
    <w:rsid w:val="00DB3889"/>
    <w:rsid w:val="00DB4A7F"/>
    <w:rsid w:val="00DB4C67"/>
    <w:rsid w:val="00DB5350"/>
    <w:rsid w:val="00DB6342"/>
    <w:rsid w:val="00DC05E2"/>
    <w:rsid w:val="00DC147D"/>
    <w:rsid w:val="00DC2A8D"/>
    <w:rsid w:val="00DC4398"/>
    <w:rsid w:val="00DC6E39"/>
    <w:rsid w:val="00DD15CD"/>
    <w:rsid w:val="00DD3444"/>
    <w:rsid w:val="00DD44A7"/>
    <w:rsid w:val="00DD4F1C"/>
    <w:rsid w:val="00DD6174"/>
    <w:rsid w:val="00DE0534"/>
    <w:rsid w:val="00DE1326"/>
    <w:rsid w:val="00DE7AF2"/>
    <w:rsid w:val="00DF0741"/>
    <w:rsid w:val="00DF0B92"/>
    <w:rsid w:val="00DF0D1B"/>
    <w:rsid w:val="00DF11BE"/>
    <w:rsid w:val="00DF152A"/>
    <w:rsid w:val="00DF1793"/>
    <w:rsid w:val="00DF17F1"/>
    <w:rsid w:val="00DF1C9C"/>
    <w:rsid w:val="00DF208A"/>
    <w:rsid w:val="00DF20A0"/>
    <w:rsid w:val="00DF42AA"/>
    <w:rsid w:val="00DF6972"/>
    <w:rsid w:val="00DF7244"/>
    <w:rsid w:val="00DF7426"/>
    <w:rsid w:val="00DF7CDA"/>
    <w:rsid w:val="00DF7F02"/>
    <w:rsid w:val="00E0348C"/>
    <w:rsid w:val="00E04AFB"/>
    <w:rsid w:val="00E058EA"/>
    <w:rsid w:val="00E05BB9"/>
    <w:rsid w:val="00E06A60"/>
    <w:rsid w:val="00E06B87"/>
    <w:rsid w:val="00E07C0F"/>
    <w:rsid w:val="00E1049F"/>
    <w:rsid w:val="00E11619"/>
    <w:rsid w:val="00E140AA"/>
    <w:rsid w:val="00E15D20"/>
    <w:rsid w:val="00E167C7"/>
    <w:rsid w:val="00E1681C"/>
    <w:rsid w:val="00E21096"/>
    <w:rsid w:val="00E217DD"/>
    <w:rsid w:val="00E22951"/>
    <w:rsid w:val="00E23F21"/>
    <w:rsid w:val="00E265C1"/>
    <w:rsid w:val="00E27FEB"/>
    <w:rsid w:val="00E30FAC"/>
    <w:rsid w:val="00E3342B"/>
    <w:rsid w:val="00E34374"/>
    <w:rsid w:val="00E34A48"/>
    <w:rsid w:val="00E367BE"/>
    <w:rsid w:val="00E368D9"/>
    <w:rsid w:val="00E3780F"/>
    <w:rsid w:val="00E4138A"/>
    <w:rsid w:val="00E4156D"/>
    <w:rsid w:val="00E43395"/>
    <w:rsid w:val="00E43669"/>
    <w:rsid w:val="00E436AA"/>
    <w:rsid w:val="00E43889"/>
    <w:rsid w:val="00E446CE"/>
    <w:rsid w:val="00E461CC"/>
    <w:rsid w:val="00E46A5A"/>
    <w:rsid w:val="00E46B40"/>
    <w:rsid w:val="00E47D04"/>
    <w:rsid w:val="00E47EAF"/>
    <w:rsid w:val="00E50F7F"/>
    <w:rsid w:val="00E512CE"/>
    <w:rsid w:val="00E51D4B"/>
    <w:rsid w:val="00E51EE9"/>
    <w:rsid w:val="00E52E75"/>
    <w:rsid w:val="00E55AFB"/>
    <w:rsid w:val="00E56122"/>
    <w:rsid w:val="00E57254"/>
    <w:rsid w:val="00E57F0A"/>
    <w:rsid w:val="00E61157"/>
    <w:rsid w:val="00E618B7"/>
    <w:rsid w:val="00E620E2"/>
    <w:rsid w:val="00E628B2"/>
    <w:rsid w:val="00E645EB"/>
    <w:rsid w:val="00E64BE7"/>
    <w:rsid w:val="00E64D7C"/>
    <w:rsid w:val="00E66807"/>
    <w:rsid w:val="00E66872"/>
    <w:rsid w:val="00E66A5F"/>
    <w:rsid w:val="00E7038F"/>
    <w:rsid w:val="00E72584"/>
    <w:rsid w:val="00E74447"/>
    <w:rsid w:val="00E74C74"/>
    <w:rsid w:val="00E7593D"/>
    <w:rsid w:val="00E77399"/>
    <w:rsid w:val="00E829E5"/>
    <w:rsid w:val="00E8441A"/>
    <w:rsid w:val="00E84586"/>
    <w:rsid w:val="00E8633E"/>
    <w:rsid w:val="00E86D12"/>
    <w:rsid w:val="00E8797B"/>
    <w:rsid w:val="00E90654"/>
    <w:rsid w:val="00E90BAC"/>
    <w:rsid w:val="00E91143"/>
    <w:rsid w:val="00E9156E"/>
    <w:rsid w:val="00E92E19"/>
    <w:rsid w:val="00E94921"/>
    <w:rsid w:val="00E975B6"/>
    <w:rsid w:val="00E97D5C"/>
    <w:rsid w:val="00EA1FC9"/>
    <w:rsid w:val="00EA262D"/>
    <w:rsid w:val="00EA40E8"/>
    <w:rsid w:val="00EA416F"/>
    <w:rsid w:val="00EA4CF6"/>
    <w:rsid w:val="00EA4D9B"/>
    <w:rsid w:val="00EA542F"/>
    <w:rsid w:val="00EA793D"/>
    <w:rsid w:val="00EB1BC6"/>
    <w:rsid w:val="00EB1DBB"/>
    <w:rsid w:val="00EB3E1D"/>
    <w:rsid w:val="00EC02CF"/>
    <w:rsid w:val="00EC0594"/>
    <w:rsid w:val="00EC0929"/>
    <w:rsid w:val="00EC1C83"/>
    <w:rsid w:val="00EC46A2"/>
    <w:rsid w:val="00EC4F9D"/>
    <w:rsid w:val="00EC5934"/>
    <w:rsid w:val="00EC6541"/>
    <w:rsid w:val="00ED1739"/>
    <w:rsid w:val="00ED25CB"/>
    <w:rsid w:val="00ED4423"/>
    <w:rsid w:val="00ED4983"/>
    <w:rsid w:val="00ED5336"/>
    <w:rsid w:val="00ED5347"/>
    <w:rsid w:val="00ED59F6"/>
    <w:rsid w:val="00ED62B2"/>
    <w:rsid w:val="00ED7739"/>
    <w:rsid w:val="00ED7859"/>
    <w:rsid w:val="00EE0000"/>
    <w:rsid w:val="00EE0343"/>
    <w:rsid w:val="00EE24C5"/>
    <w:rsid w:val="00EE3705"/>
    <w:rsid w:val="00EE5236"/>
    <w:rsid w:val="00EF2A68"/>
    <w:rsid w:val="00EF35E9"/>
    <w:rsid w:val="00EF3CC9"/>
    <w:rsid w:val="00EF444D"/>
    <w:rsid w:val="00EF65CA"/>
    <w:rsid w:val="00F000C3"/>
    <w:rsid w:val="00F018EE"/>
    <w:rsid w:val="00F01C61"/>
    <w:rsid w:val="00F03215"/>
    <w:rsid w:val="00F04688"/>
    <w:rsid w:val="00F06BE2"/>
    <w:rsid w:val="00F06E32"/>
    <w:rsid w:val="00F07867"/>
    <w:rsid w:val="00F07AA1"/>
    <w:rsid w:val="00F12444"/>
    <w:rsid w:val="00F1374C"/>
    <w:rsid w:val="00F14819"/>
    <w:rsid w:val="00F148F4"/>
    <w:rsid w:val="00F15EBF"/>
    <w:rsid w:val="00F160C0"/>
    <w:rsid w:val="00F16A2C"/>
    <w:rsid w:val="00F17068"/>
    <w:rsid w:val="00F1717A"/>
    <w:rsid w:val="00F205D2"/>
    <w:rsid w:val="00F2085B"/>
    <w:rsid w:val="00F20F3A"/>
    <w:rsid w:val="00F212B8"/>
    <w:rsid w:val="00F214E1"/>
    <w:rsid w:val="00F222B3"/>
    <w:rsid w:val="00F22659"/>
    <w:rsid w:val="00F226D9"/>
    <w:rsid w:val="00F259C0"/>
    <w:rsid w:val="00F25F1E"/>
    <w:rsid w:val="00F26B1B"/>
    <w:rsid w:val="00F27950"/>
    <w:rsid w:val="00F30435"/>
    <w:rsid w:val="00F3317F"/>
    <w:rsid w:val="00F3485D"/>
    <w:rsid w:val="00F35ACC"/>
    <w:rsid w:val="00F35B27"/>
    <w:rsid w:val="00F40205"/>
    <w:rsid w:val="00F4081E"/>
    <w:rsid w:val="00F41498"/>
    <w:rsid w:val="00F468D2"/>
    <w:rsid w:val="00F47BA7"/>
    <w:rsid w:val="00F50246"/>
    <w:rsid w:val="00F513B7"/>
    <w:rsid w:val="00F523CF"/>
    <w:rsid w:val="00F52590"/>
    <w:rsid w:val="00F5287F"/>
    <w:rsid w:val="00F528E8"/>
    <w:rsid w:val="00F52D81"/>
    <w:rsid w:val="00F52DAB"/>
    <w:rsid w:val="00F52E96"/>
    <w:rsid w:val="00F542B0"/>
    <w:rsid w:val="00F54AB6"/>
    <w:rsid w:val="00F55171"/>
    <w:rsid w:val="00F555AD"/>
    <w:rsid w:val="00F5650D"/>
    <w:rsid w:val="00F5670F"/>
    <w:rsid w:val="00F5738C"/>
    <w:rsid w:val="00F5784D"/>
    <w:rsid w:val="00F60BEA"/>
    <w:rsid w:val="00F60E93"/>
    <w:rsid w:val="00F613B1"/>
    <w:rsid w:val="00F62D34"/>
    <w:rsid w:val="00F64605"/>
    <w:rsid w:val="00F65883"/>
    <w:rsid w:val="00F67672"/>
    <w:rsid w:val="00F70249"/>
    <w:rsid w:val="00F71C59"/>
    <w:rsid w:val="00F72077"/>
    <w:rsid w:val="00F72EF6"/>
    <w:rsid w:val="00F742A3"/>
    <w:rsid w:val="00F76002"/>
    <w:rsid w:val="00F76E2B"/>
    <w:rsid w:val="00F803E7"/>
    <w:rsid w:val="00F80528"/>
    <w:rsid w:val="00F823F7"/>
    <w:rsid w:val="00F830B3"/>
    <w:rsid w:val="00F84A1F"/>
    <w:rsid w:val="00F84DBF"/>
    <w:rsid w:val="00F875E2"/>
    <w:rsid w:val="00F96E4C"/>
    <w:rsid w:val="00F97FAB"/>
    <w:rsid w:val="00F97FF8"/>
    <w:rsid w:val="00FA0BE7"/>
    <w:rsid w:val="00FA1F39"/>
    <w:rsid w:val="00FA409E"/>
    <w:rsid w:val="00FA4923"/>
    <w:rsid w:val="00FA4B41"/>
    <w:rsid w:val="00FA4F38"/>
    <w:rsid w:val="00FA5381"/>
    <w:rsid w:val="00FA70FE"/>
    <w:rsid w:val="00FB05DB"/>
    <w:rsid w:val="00FB0B96"/>
    <w:rsid w:val="00FB2BC7"/>
    <w:rsid w:val="00FB3689"/>
    <w:rsid w:val="00FB3F68"/>
    <w:rsid w:val="00FB5E4D"/>
    <w:rsid w:val="00FB6AD2"/>
    <w:rsid w:val="00FB7941"/>
    <w:rsid w:val="00FC36F9"/>
    <w:rsid w:val="00FC4D3B"/>
    <w:rsid w:val="00FC54A9"/>
    <w:rsid w:val="00FC5798"/>
    <w:rsid w:val="00FC74D0"/>
    <w:rsid w:val="00FD1B66"/>
    <w:rsid w:val="00FD2ACF"/>
    <w:rsid w:val="00FD45D3"/>
    <w:rsid w:val="00FD5E12"/>
    <w:rsid w:val="00FD6C66"/>
    <w:rsid w:val="00FE047A"/>
    <w:rsid w:val="00FE1DAD"/>
    <w:rsid w:val="00FE3066"/>
    <w:rsid w:val="00FE6B6E"/>
    <w:rsid w:val="00FE6BAF"/>
    <w:rsid w:val="00FE6F7C"/>
    <w:rsid w:val="00FF000C"/>
    <w:rsid w:val="00FF13D2"/>
    <w:rsid w:val="00FF3441"/>
    <w:rsid w:val="00FF3DD1"/>
    <w:rsid w:val="00FF7A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9394"/>
    <o:shapelayout v:ext="edit">
      <o:idmap v:ext="edit" data="1"/>
      <o:rules v:ext="edit">
        <o:r id="V:Rule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4933"/>
    <w:pPr>
      <w:spacing w:before="100" w:beforeAutospacing="1" w:after="100" w:afterAutospacing="1"/>
    </w:pPr>
  </w:style>
  <w:style w:type="paragraph" w:styleId="ListParagraph">
    <w:name w:val="List Paragraph"/>
    <w:basedOn w:val="Normal"/>
    <w:uiPriority w:val="34"/>
    <w:qFormat/>
    <w:rsid w:val="00164F11"/>
    <w:pPr>
      <w:ind w:left="720"/>
      <w:contextualSpacing/>
    </w:pPr>
  </w:style>
  <w:style w:type="paragraph" w:styleId="BodyTextIndent3">
    <w:name w:val="Body Text Indent 3"/>
    <w:basedOn w:val="Normal"/>
    <w:link w:val="BodyTextIndent3Char"/>
    <w:rsid w:val="003301A1"/>
    <w:pPr>
      <w:spacing w:after="120" w:line="360" w:lineRule="exact"/>
      <w:ind w:firstLine="539"/>
      <w:jc w:val="both"/>
    </w:pPr>
    <w:rPr>
      <w:rFonts w:ascii=".VnTime" w:hAnsi=".VnTime"/>
      <w:sz w:val="28"/>
    </w:rPr>
  </w:style>
  <w:style w:type="character" w:customStyle="1" w:styleId="BodyTextIndent3Char">
    <w:name w:val="Body Text Indent 3 Char"/>
    <w:basedOn w:val="DefaultParagraphFont"/>
    <w:link w:val="BodyTextIndent3"/>
    <w:rsid w:val="003301A1"/>
    <w:rPr>
      <w:rFonts w:ascii=".VnTime" w:eastAsia="Times New Roman" w:hAnsi=".VnTime" w:cs="Times New Roman"/>
      <w:sz w:val="28"/>
      <w:szCs w:val="24"/>
    </w:rPr>
  </w:style>
  <w:style w:type="paragraph" w:styleId="Header">
    <w:name w:val="header"/>
    <w:basedOn w:val="Normal"/>
    <w:link w:val="HeaderChar"/>
    <w:uiPriority w:val="99"/>
    <w:unhideWhenUsed/>
    <w:rsid w:val="0059448D"/>
    <w:pPr>
      <w:tabs>
        <w:tab w:val="center" w:pos="4680"/>
        <w:tab w:val="right" w:pos="9360"/>
      </w:tabs>
    </w:pPr>
  </w:style>
  <w:style w:type="character" w:customStyle="1" w:styleId="HeaderChar">
    <w:name w:val="Header Char"/>
    <w:basedOn w:val="DefaultParagraphFont"/>
    <w:link w:val="Header"/>
    <w:uiPriority w:val="99"/>
    <w:rsid w:val="005944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448D"/>
    <w:pPr>
      <w:tabs>
        <w:tab w:val="center" w:pos="4680"/>
        <w:tab w:val="right" w:pos="9360"/>
      </w:tabs>
    </w:pPr>
  </w:style>
  <w:style w:type="character" w:customStyle="1" w:styleId="FooterChar">
    <w:name w:val="Footer Char"/>
    <w:basedOn w:val="DefaultParagraphFont"/>
    <w:link w:val="Footer"/>
    <w:uiPriority w:val="99"/>
    <w:rsid w:val="0059448D"/>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1D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913534">
      <w:bodyDiv w:val="1"/>
      <w:marLeft w:val="0"/>
      <w:marRight w:val="0"/>
      <w:marTop w:val="0"/>
      <w:marBottom w:val="0"/>
      <w:divBdr>
        <w:top w:val="none" w:sz="0" w:space="0" w:color="auto"/>
        <w:left w:val="none" w:sz="0" w:space="0" w:color="auto"/>
        <w:bottom w:val="none" w:sz="0" w:space="0" w:color="auto"/>
        <w:right w:val="none" w:sz="0" w:space="0" w:color="auto"/>
      </w:divBdr>
    </w:div>
    <w:div w:id="34547986">
      <w:bodyDiv w:val="1"/>
      <w:marLeft w:val="0"/>
      <w:marRight w:val="0"/>
      <w:marTop w:val="0"/>
      <w:marBottom w:val="0"/>
      <w:divBdr>
        <w:top w:val="none" w:sz="0" w:space="0" w:color="auto"/>
        <w:left w:val="none" w:sz="0" w:space="0" w:color="auto"/>
        <w:bottom w:val="none" w:sz="0" w:space="0" w:color="auto"/>
        <w:right w:val="none" w:sz="0" w:space="0" w:color="auto"/>
      </w:divBdr>
    </w:div>
    <w:div w:id="128406336">
      <w:bodyDiv w:val="1"/>
      <w:marLeft w:val="0"/>
      <w:marRight w:val="0"/>
      <w:marTop w:val="0"/>
      <w:marBottom w:val="0"/>
      <w:divBdr>
        <w:top w:val="none" w:sz="0" w:space="0" w:color="auto"/>
        <w:left w:val="none" w:sz="0" w:space="0" w:color="auto"/>
        <w:bottom w:val="none" w:sz="0" w:space="0" w:color="auto"/>
        <w:right w:val="none" w:sz="0" w:space="0" w:color="auto"/>
      </w:divBdr>
    </w:div>
    <w:div w:id="139270357">
      <w:bodyDiv w:val="1"/>
      <w:marLeft w:val="0"/>
      <w:marRight w:val="0"/>
      <w:marTop w:val="0"/>
      <w:marBottom w:val="0"/>
      <w:divBdr>
        <w:top w:val="none" w:sz="0" w:space="0" w:color="auto"/>
        <w:left w:val="none" w:sz="0" w:space="0" w:color="auto"/>
        <w:bottom w:val="none" w:sz="0" w:space="0" w:color="auto"/>
        <w:right w:val="none" w:sz="0" w:space="0" w:color="auto"/>
      </w:divBdr>
    </w:div>
    <w:div w:id="151144420">
      <w:bodyDiv w:val="1"/>
      <w:marLeft w:val="0"/>
      <w:marRight w:val="0"/>
      <w:marTop w:val="0"/>
      <w:marBottom w:val="0"/>
      <w:divBdr>
        <w:top w:val="none" w:sz="0" w:space="0" w:color="auto"/>
        <w:left w:val="none" w:sz="0" w:space="0" w:color="auto"/>
        <w:bottom w:val="none" w:sz="0" w:space="0" w:color="auto"/>
        <w:right w:val="none" w:sz="0" w:space="0" w:color="auto"/>
      </w:divBdr>
    </w:div>
    <w:div w:id="162815712">
      <w:bodyDiv w:val="1"/>
      <w:marLeft w:val="0"/>
      <w:marRight w:val="0"/>
      <w:marTop w:val="0"/>
      <w:marBottom w:val="0"/>
      <w:divBdr>
        <w:top w:val="none" w:sz="0" w:space="0" w:color="auto"/>
        <w:left w:val="none" w:sz="0" w:space="0" w:color="auto"/>
        <w:bottom w:val="none" w:sz="0" w:space="0" w:color="auto"/>
        <w:right w:val="none" w:sz="0" w:space="0" w:color="auto"/>
      </w:divBdr>
    </w:div>
    <w:div w:id="192961289">
      <w:bodyDiv w:val="1"/>
      <w:marLeft w:val="0"/>
      <w:marRight w:val="0"/>
      <w:marTop w:val="0"/>
      <w:marBottom w:val="0"/>
      <w:divBdr>
        <w:top w:val="none" w:sz="0" w:space="0" w:color="auto"/>
        <w:left w:val="none" w:sz="0" w:space="0" w:color="auto"/>
        <w:bottom w:val="none" w:sz="0" w:space="0" w:color="auto"/>
        <w:right w:val="none" w:sz="0" w:space="0" w:color="auto"/>
      </w:divBdr>
    </w:div>
    <w:div w:id="254873294">
      <w:bodyDiv w:val="1"/>
      <w:marLeft w:val="0"/>
      <w:marRight w:val="0"/>
      <w:marTop w:val="0"/>
      <w:marBottom w:val="0"/>
      <w:divBdr>
        <w:top w:val="none" w:sz="0" w:space="0" w:color="auto"/>
        <w:left w:val="none" w:sz="0" w:space="0" w:color="auto"/>
        <w:bottom w:val="none" w:sz="0" w:space="0" w:color="auto"/>
        <w:right w:val="none" w:sz="0" w:space="0" w:color="auto"/>
      </w:divBdr>
    </w:div>
    <w:div w:id="290869363">
      <w:bodyDiv w:val="1"/>
      <w:marLeft w:val="0"/>
      <w:marRight w:val="0"/>
      <w:marTop w:val="0"/>
      <w:marBottom w:val="0"/>
      <w:divBdr>
        <w:top w:val="none" w:sz="0" w:space="0" w:color="auto"/>
        <w:left w:val="none" w:sz="0" w:space="0" w:color="auto"/>
        <w:bottom w:val="none" w:sz="0" w:space="0" w:color="auto"/>
        <w:right w:val="none" w:sz="0" w:space="0" w:color="auto"/>
      </w:divBdr>
    </w:div>
    <w:div w:id="345912305">
      <w:bodyDiv w:val="1"/>
      <w:marLeft w:val="0"/>
      <w:marRight w:val="0"/>
      <w:marTop w:val="0"/>
      <w:marBottom w:val="0"/>
      <w:divBdr>
        <w:top w:val="none" w:sz="0" w:space="0" w:color="auto"/>
        <w:left w:val="none" w:sz="0" w:space="0" w:color="auto"/>
        <w:bottom w:val="none" w:sz="0" w:space="0" w:color="auto"/>
        <w:right w:val="none" w:sz="0" w:space="0" w:color="auto"/>
      </w:divBdr>
    </w:div>
    <w:div w:id="347827686">
      <w:bodyDiv w:val="1"/>
      <w:marLeft w:val="0"/>
      <w:marRight w:val="0"/>
      <w:marTop w:val="0"/>
      <w:marBottom w:val="0"/>
      <w:divBdr>
        <w:top w:val="none" w:sz="0" w:space="0" w:color="auto"/>
        <w:left w:val="none" w:sz="0" w:space="0" w:color="auto"/>
        <w:bottom w:val="none" w:sz="0" w:space="0" w:color="auto"/>
        <w:right w:val="none" w:sz="0" w:space="0" w:color="auto"/>
      </w:divBdr>
    </w:div>
    <w:div w:id="443158046">
      <w:bodyDiv w:val="1"/>
      <w:marLeft w:val="0"/>
      <w:marRight w:val="0"/>
      <w:marTop w:val="0"/>
      <w:marBottom w:val="0"/>
      <w:divBdr>
        <w:top w:val="none" w:sz="0" w:space="0" w:color="auto"/>
        <w:left w:val="none" w:sz="0" w:space="0" w:color="auto"/>
        <w:bottom w:val="none" w:sz="0" w:space="0" w:color="auto"/>
        <w:right w:val="none" w:sz="0" w:space="0" w:color="auto"/>
      </w:divBdr>
    </w:div>
    <w:div w:id="482160254">
      <w:bodyDiv w:val="1"/>
      <w:marLeft w:val="0"/>
      <w:marRight w:val="0"/>
      <w:marTop w:val="0"/>
      <w:marBottom w:val="0"/>
      <w:divBdr>
        <w:top w:val="none" w:sz="0" w:space="0" w:color="auto"/>
        <w:left w:val="none" w:sz="0" w:space="0" w:color="auto"/>
        <w:bottom w:val="none" w:sz="0" w:space="0" w:color="auto"/>
        <w:right w:val="none" w:sz="0" w:space="0" w:color="auto"/>
      </w:divBdr>
    </w:div>
    <w:div w:id="596792223">
      <w:bodyDiv w:val="1"/>
      <w:marLeft w:val="0"/>
      <w:marRight w:val="0"/>
      <w:marTop w:val="0"/>
      <w:marBottom w:val="0"/>
      <w:divBdr>
        <w:top w:val="none" w:sz="0" w:space="0" w:color="auto"/>
        <w:left w:val="none" w:sz="0" w:space="0" w:color="auto"/>
        <w:bottom w:val="none" w:sz="0" w:space="0" w:color="auto"/>
        <w:right w:val="none" w:sz="0" w:space="0" w:color="auto"/>
      </w:divBdr>
    </w:div>
    <w:div w:id="627130014">
      <w:bodyDiv w:val="1"/>
      <w:marLeft w:val="0"/>
      <w:marRight w:val="0"/>
      <w:marTop w:val="0"/>
      <w:marBottom w:val="0"/>
      <w:divBdr>
        <w:top w:val="none" w:sz="0" w:space="0" w:color="auto"/>
        <w:left w:val="none" w:sz="0" w:space="0" w:color="auto"/>
        <w:bottom w:val="none" w:sz="0" w:space="0" w:color="auto"/>
        <w:right w:val="none" w:sz="0" w:space="0" w:color="auto"/>
      </w:divBdr>
    </w:div>
    <w:div w:id="627511526">
      <w:bodyDiv w:val="1"/>
      <w:marLeft w:val="0"/>
      <w:marRight w:val="0"/>
      <w:marTop w:val="0"/>
      <w:marBottom w:val="0"/>
      <w:divBdr>
        <w:top w:val="none" w:sz="0" w:space="0" w:color="auto"/>
        <w:left w:val="none" w:sz="0" w:space="0" w:color="auto"/>
        <w:bottom w:val="none" w:sz="0" w:space="0" w:color="auto"/>
        <w:right w:val="none" w:sz="0" w:space="0" w:color="auto"/>
      </w:divBdr>
    </w:div>
    <w:div w:id="678193813">
      <w:bodyDiv w:val="1"/>
      <w:marLeft w:val="0"/>
      <w:marRight w:val="0"/>
      <w:marTop w:val="0"/>
      <w:marBottom w:val="0"/>
      <w:divBdr>
        <w:top w:val="none" w:sz="0" w:space="0" w:color="auto"/>
        <w:left w:val="none" w:sz="0" w:space="0" w:color="auto"/>
        <w:bottom w:val="none" w:sz="0" w:space="0" w:color="auto"/>
        <w:right w:val="none" w:sz="0" w:space="0" w:color="auto"/>
      </w:divBdr>
    </w:div>
    <w:div w:id="687947466">
      <w:bodyDiv w:val="1"/>
      <w:marLeft w:val="0"/>
      <w:marRight w:val="0"/>
      <w:marTop w:val="0"/>
      <w:marBottom w:val="0"/>
      <w:divBdr>
        <w:top w:val="none" w:sz="0" w:space="0" w:color="auto"/>
        <w:left w:val="none" w:sz="0" w:space="0" w:color="auto"/>
        <w:bottom w:val="none" w:sz="0" w:space="0" w:color="auto"/>
        <w:right w:val="none" w:sz="0" w:space="0" w:color="auto"/>
      </w:divBdr>
    </w:div>
    <w:div w:id="739324416">
      <w:bodyDiv w:val="1"/>
      <w:marLeft w:val="0"/>
      <w:marRight w:val="0"/>
      <w:marTop w:val="0"/>
      <w:marBottom w:val="0"/>
      <w:divBdr>
        <w:top w:val="none" w:sz="0" w:space="0" w:color="auto"/>
        <w:left w:val="none" w:sz="0" w:space="0" w:color="auto"/>
        <w:bottom w:val="none" w:sz="0" w:space="0" w:color="auto"/>
        <w:right w:val="none" w:sz="0" w:space="0" w:color="auto"/>
      </w:divBdr>
    </w:div>
    <w:div w:id="823742749">
      <w:bodyDiv w:val="1"/>
      <w:marLeft w:val="0"/>
      <w:marRight w:val="0"/>
      <w:marTop w:val="0"/>
      <w:marBottom w:val="0"/>
      <w:divBdr>
        <w:top w:val="none" w:sz="0" w:space="0" w:color="auto"/>
        <w:left w:val="none" w:sz="0" w:space="0" w:color="auto"/>
        <w:bottom w:val="none" w:sz="0" w:space="0" w:color="auto"/>
        <w:right w:val="none" w:sz="0" w:space="0" w:color="auto"/>
      </w:divBdr>
    </w:div>
    <w:div w:id="858352004">
      <w:bodyDiv w:val="1"/>
      <w:marLeft w:val="0"/>
      <w:marRight w:val="0"/>
      <w:marTop w:val="0"/>
      <w:marBottom w:val="0"/>
      <w:divBdr>
        <w:top w:val="none" w:sz="0" w:space="0" w:color="auto"/>
        <w:left w:val="none" w:sz="0" w:space="0" w:color="auto"/>
        <w:bottom w:val="none" w:sz="0" w:space="0" w:color="auto"/>
        <w:right w:val="none" w:sz="0" w:space="0" w:color="auto"/>
      </w:divBdr>
    </w:div>
    <w:div w:id="878905787">
      <w:bodyDiv w:val="1"/>
      <w:marLeft w:val="0"/>
      <w:marRight w:val="0"/>
      <w:marTop w:val="0"/>
      <w:marBottom w:val="0"/>
      <w:divBdr>
        <w:top w:val="none" w:sz="0" w:space="0" w:color="auto"/>
        <w:left w:val="none" w:sz="0" w:space="0" w:color="auto"/>
        <w:bottom w:val="none" w:sz="0" w:space="0" w:color="auto"/>
        <w:right w:val="none" w:sz="0" w:space="0" w:color="auto"/>
      </w:divBdr>
    </w:div>
    <w:div w:id="945112541">
      <w:bodyDiv w:val="1"/>
      <w:marLeft w:val="0"/>
      <w:marRight w:val="0"/>
      <w:marTop w:val="0"/>
      <w:marBottom w:val="0"/>
      <w:divBdr>
        <w:top w:val="none" w:sz="0" w:space="0" w:color="auto"/>
        <w:left w:val="none" w:sz="0" w:space="0" w:color="auto"/>
        <w:bottom w:val="none" w:sz="0" w:space="0" w:color="auto"/>
        <w:right w:val="none" w:sz="0" w:space="0" w:color="auto"/>
      </w:divBdr>
    </w:div>
    <w:div w:id="962152567">
      <w:bodyDiv w:val="1"/>
      <w:marLeft w:val="0"/>
      <w:marRight w:val="0"/>
      <w:marTop w:val="0"/>
      <w:marBottom w:val="0"/>
      <w:divBdr>
        <w:top w:val="none" w:sz="0" w:space="0" w:color="auto"/>
        <w:left w:val="none" w:sz="0" w:space="0" w:color="auto"/>
        <w:bottom w:val="none" w:sz="0" w:space="0" w:color="auto"/>
        <w:right w:val="none" w:sz="0" w:space="0" w:color="auto"/>
      </w:divBdr>
    </w:div>
    <w:div w:id="986476040">
      <w:bodyDiv w:val="1"/>
      <w:marLeft w:val="0"/>
      <w:marRight w:val="0"/>
      <w:marTop w:val="0"/>
      <w:marBottom w:val="0"/>
      <w:divBdr>
        <w:top w:val="none" w:sz="0" w:space="0" w:color="auto"/>
        <w:left w:val="none" w:sz="0" w:space="0" w:color="auto"/>
        <w:bottom w:val="none" w:sz="0" w:space="0" w:color="auto"/>
        <w:right w:val="none" w:sz="0" w:space="0" w:color="auto"/>
      </w:divBdr>
    </w:div>
    <w:div w:id="1011296788">
      <w:bodyDiv w:val="1"/>
      <w:marLeft w:val="0"/>
      <w:marRight w:val="0"/>
      <w:marTop w:val="0"/>
      <w:marBottom w:val="0"/>
      <w:divBdr>
        <w:top w:val="none" w:sz="0" w:space="0" w:color="auto"/>
        <w:left w:val="none" w:sz="0" w:space="0" w:color="auto"/>
        <w:bottom w:val="none" w:sz="0" w:space="0" w:color="auto"/>
        <w:right w:val="none" w:sz="0" w:space="0" w:color="auto"/>
      </w:divBdr>
    </w:div>
    <w:div w:id="1115249691">
      <w:bodyDiv w:val="1"/>
      <w:marLeft w:val="0"/>
      <w:marRight w:val="0"/>
      <w:marTop w:val="0"/>
      <w:marBottom w:val="0"/>
      <w:divBdr>
        <w:top w:val="none" w:sz="0" w:space="0" w:color="auto"/>
        <w:left w:val="none" w:sz="0" w:space="0" w:color="auto"/>
        <w:bottom w:val="none" w:sz="0" w:space="0" w:color="auto"/>
        <w:right w:val="none" w:sz="0" w:space="0" w:color="auto"/>
      </w:divBdr>
    </w:div>
    <w:div w:id="1143233784">
      <w:bodyDiv w:val="1"/>
      <w:marLeft w:val="0"/>
      <w:marRight w:val="0"/>
      <w:marTop w:val="0"/>
      <w:marBottom w:val="0"/>
      <w:divBdr>
        <w:top w:val="none" w:sz="0" w:space="0" w:color="auto"/>
        <w:left w:val="none" w:sz="0" w:space="0" w:color="auto"/>
        <w:bottom w:val="none" w:sz="0" w:space="0" w:color="auto"/>
        <w:right w:val="none" w:sz="0" w:space="0" w:color="auto"/>
      </w:divBdr>
    </w:div>
    <w:div w:id="1171603999">
      <w:bodyDiv w:val="1"/>
      <w:marLeft w:val="0"/>
      <w:marRight w:val="0"/>
      <w:marTop w:val="0"/>
      <w:marBottom w:val="0"/>
      <w:divBdr>
        <w:top w:val="none" w:sz="0" w:space="0" w:color="auto"/>
        <w:left w:val="none" w:sz="0" w:space="0" w:color="auto"/>
        <w:bottom w:val="none" w:sz="0" w:space="0" w:color="auto"/>
        <w:right w:val="none" w:sz="0" w:space="0" w:color="auto"/>
      </w:divBdr>
    </w:div>
    <w:div w:id="1348480538">
      <w:bodyDiv w:val="1"/>
      <w:marLeft w:val="0"/>
      <w:marRight w:val="0"/>
      <w:marTop w:val="0"/>
      <w:marBottom w:val="0"/>
      <w:divBdr>
        <w:top w:val="none" w:sz="0" w:space="0" w:color="auto"/>
        <w:left w:val="none" w:sz="0" w:space="0" w:color="auto"/>
        <w:bottom w:val="none" w:sz="0" w:space="0" w:color="auto"/>
        <w:right w:val="none" w:sz="0" w:space="0" w:color="auto"/>
      </w:divBdr>
    </w:div>
    <w:div w:id="1372995286">
      <w:bodyDiv w:val="1"/>
      <w:marLeft w:val="0"/>
      <w:marRight w:val="0"/>
      <w:marTop w:val="0"/>
      <w:marBottom w:val="0"/>
      <w:divBdr>
        <w:top w:val="none" w:sz="0" w:space="0" w:color="auto"/>
        <w:left w:val="none" w:sz="0" w:space="0" w:color="auto"/>
        <w:bottom w:val="none" w:sz="0" w:space="0" w:color="auto"/>
        <w:right w:val="none" w:sz="0" w:space="0" w:color="auto"/>
      </w:divBdr>
    </w:div>
    <w:div w:id="1377001508">
      <w:bodyDiv w:val="1"/>
      <w:marLeft w:val="0"/>
      <w:marRight w:val="0"/>
      <w:marTop w:val="0"/>
      <w:marBottom w:val="0"/>
      <w:divBdr>
        <w:top w:val="none" w:sz="0" w:space="0" w:color="auto"/>
        <w:left w:val="none" w:sz="0" w:space="0" w:color="auto"/>
        <w:bottom w:val="none" w:sz="0" w:space="0" w:color="auto"/>
        <w:right w:val="none" w:sz="0" w:space="0" w:color="auto"/>
      </w:divBdr>
    </w:div>
    <w:div w:id="1383603316">
      <w:bodyDiv w:val="1"/>
      <w:marLeft w:val="0"/>
      <w:marRight w:val="0"/>
      <w:marTop w:val="0"/>
      <w:marBottom w:val="0"/>
      <w:divBdr>
        <w:top w:val="none" w:sz="0" w:space="0" w:color="auto"/>
        <w:left w:val="none" w:sz="0" w:space="0" w:color="auto"/>
        <w:bottom w:val="none" w:sz="0" w:space="0" w:color="auto"/>
        <w:right w:val="none" w:sz="0" w:space="0" w:color="auto"/>
      </w:divBdr>
    </w:div>
    <w:div w:id="1414625822">
      <w:bodyDiv w:val="1"/>
      <w:marLeft w:val="0"/>
      <w:marRight w:val="0"/>
      <w:marTop w:val="0"/>
      <w:marBottom w:val="0"/>
      <w:divBdr>
        <w:top w:val="none" w:sz="0" w:space="0" w:color="auto"/>
        <w:left w:val="none" w:sz="0" w:space="0" w:color="auto"/>
        <w:bottom w:val="none" w:sz="0" w:space="0" w:color="auto"/>
        <w:right w:val="none" w:sz="0" w:space="0" w:color="auto"/>
      </w:divBdr>
    </w:div>
    <w:div w:id="1515070743">
      <w:bodyDiv w:val="1"/>
      <w:marLeft w:val="0"/>
      <w:marRight w:val="0"/>
      <w:marTop w:val="0"/>
      <w:marBottom w:val="0"/>
      <w:divBdr>
        <w:top w:val="none" w:sz="0" w:space="0" w:color="auto"/>
        <w:left w:val="none" w:sz="0" w:space="0" w:color="auto"/>
        <w:bottom w:val="none" w:sz="0" w:space="0" w:color="auto"/>
        <w:right w:val="none" w:sz="0" w:space="0" w:color="auto"/>
      </w:divBdr>
    </w:div>
    <w:div w:id="1560700824">
      <w:bodyDiv w:val="1"/>
      <w:marLeft w:val="0"/>
      <w:marRight w:val="0"/>
      <w:marTop w:val="0"/>
      <w:marBottom w:val="0"/>
      <w:divBdr>
        <w:top w:val="none" w:sz="0" w:space="0" w:color="auto"/>
        <w:left w:val="none" w:sz="0" w:space="0" w:color="auto"/>
        <w:bottom w:val="none" w:sz="0" w:space="0" w:color="auto"/>
        <w:right w:val="none" w:sz="0" w:space="0" w:color="auto"/>
      </w:divBdr>
    </w:div>
    <w:div w:id="1644851873">
      <w:bodyDiv w:val="1"/>
      <w:marLeft w:val="0"/>
      <w:marRight w:val="0"/>
      <w:marTop w:val="0"/>
      <w:marBottom w:val="0"/>
      <w:divBdr>
        <w:top w:val="none" w:sz="0" w:space="0" w:color="auto"/>
        <w:left w:val="none" w:sz="0" w:space="0" w:color="auto"/>
        <w:bottom w:val="none" w:sz="0" w:space="0" w:color="auto"/>
        <w:right w:val="none" w:sz="0" w:space="0" w:color="auto"/>
      </w:divBdr>
    </w:div>
    <w:div w:id="1738894784">
      <w:bodyDiv w:val="1"/>
      <w:marLeft w:val="0"/>
      <w:marRight w:val="0"/>
      <w:marTop w:val="0"/>
      <w:marBottom w:val="0"/>
      <w:divBdr>
        <w:top w:val="none" w:sz="0" w:space="0" w:color="auto"/>
        <w:left w:val="none" w:sz="0" w:space="0" w:color="auto"/>
        <w:bottom w:val="none" w:sz="0" w:space="0" w:color="auto"/>
        <w:right w:val="none" w:sz="0" w:space="0" w:color="auto"/>
      </w:divBdr>
    </w:div>
    <w:div w:id="1774789606">
      <w:bodyDiv w:val="1"/>
      <w:marLeft w:val="0"/>
      <w:marRight w:val="0"/>
      <w:marTop w:val="0"/>
      <w:marBottom w:val="0"/>
      <w:divBdr>
        <w:top w:val="none" w:sz="0" w:space="0" w:color="auto"/>
        <w:left w:val="none" w:sz="0" w:space="0" w:color="auto"/>
        <w:bottom w:val="none" w:sz="0" w:space="0" w:color="auto"/>
        <w:right w:val="none" w:sz="0" w:space="0" w:color="auto"/>
      </w:divBdr>
    </w:div>
    <w:div w:id="1834686637">
      <w:bodyDiv w:val="1"/>
      <w:marLeft w:val="0"/>
      <w:marRight w:val="0"/>
      <w:marTop w:val="0"/>
      <w:marBottom w:val="0"/>
      <w:divBdr>
        <w:top w:val="none" w:sz="0" w:space="0" w:color="auto"/>
        <w:left w:val="none" w:sz="0" w:space="0" w:color="auto"/>
        <w:bottom w:val="none" w:sz="0" w:space="0" w:color="auto"/>
        <w:right w:val="none" w:sz="0" w:space="0" w:color="auto"/>
      </w:divBdr>
    </w:div>
    <w:div w:id="1846817947">
      <w:bodyDiv w:val="1"/>
      <w:marLeft w:val="0"/>
      <w:marRight w:val="0"/>
      <w:marTop w:val="0"/>
      <w:marBottom w:val="0"/>
      <w:divBdr>
        <w:top w:val="none" w:sz="0" w:space="0" w:color="auto"/>
        <w:left w:val="none" w:sz="0" w:space="0" w:color="auto"/>
        <w:bottom w:val="none" w:sz="0" w:space="0" w:color="auto"/>
        <w:right w:val="none" w:sz="0" w:space="0" w:color="auto"/>
      </w:divBdr>
    </w:div>
    <w:div w:id="1873882781">
      <w:bodyDiv w:val="1"/>
      <w:marLeft w:val="0"/>
      <w:marRight w:val="0"/>
      <w:marTop w:val="0"/>
      <w:marBottom w:val="0"/>
      <w:divBdr>
        <w:top w:val="none" w:sz="0" w:space="0" w:color="auto"/>
        <w:left w:val="none" w:sz="0" w:space="0" w:color="auto"/>
        <w:bottom w:val="none" w:sz="0" w:space="0" w:color="auto"/>
        <w:right w:val="none" w:sz="0" w:space="0" w:color="auto"/>
      </w:divBdr>
    </w:div>
    <w:div w:id="1937715324">
      <w:bodyDiv w:val="1"/>
      <w:marLeft w:val="0"/>
      <w:marRight w:val="0"/>
      <w:marTop w:val="0"/>
      <w:marBottom w:val="0"/>
      <w:divBdr>
        <w:top w:val="none" w:sz="0" w:space="0" w:color="auto"/>
        <w:left w:val="none" w:sz="0" w:space="0" w:color="auto"/>
        <w:bottom w:val="none" w:sz="0" w:space="0" w:color="auto"/>
        <w:right w:val="none" w:sz="0" w:space="0" w:color="auto"/>
      </w:divBdr>
    </w:div>
    <w:div w:id="1941721256">
      <w:bodyDiv w:val="1"/>
      <w:marLeft w:val="0"/>
      <w:marRight w:val="0"/>
      <w:marTop w:val="0"/>
      <w:marBottom w:val="0"/>
      <w:divBdr>
        <w:top w:val="none" w:sz="0" w:space="0" w:color="auto"/>
        <w:left w:val="none" w:sz="0" w:space="0" w:color="auto"/>
        <w:bottom w:val="none" w:sz="0" w:space="0" w:color="auto"/>
        <w:right w:val="none" w:sz="0" w:space="0" w:color="auto"/>
      </w:divBdr>
    </w:div>
    <w:div w:id="1962956827">
      <w:bodyDiv w:val="1"/>
      <w:marLeft w:val="0"/>
      <w:marRight w:val="0"/>
      <w:marTop w:val="0"/>
      <w:marBottom w:val="0"/>
      <w:divBdr>
        <w:top w:val="none" w:sz="0" w:space="0" w:color="auto"/>
        <w:left w:val="none" w:sz="0" w:space="0" w:color="auto"/>
        <w:bottom w:val="none" w:sz="0" w:space="0" w:color="auto"/>
        <w:right w:val="none" w:sz="0" w:space="0" w:color="auto"/>
      </w:divBdr>
    </w:div>
    <w:div w:id="2010064100">
      <w:bodyDiv w:val="1"/>
      <w:marLeft w:val="0"/>
      <w:marRight w:val="0"/>
      <w:marTop w:val="0"/>
      <w:marBottom w:val="0"/>
      <w:divBdr>
        <w:top w:val="none" w:sz="0" w:space="0" w:color="auto"/>
        <w:left w:val="none" w:sz="0" w:space="0" w:color="auto"/>
        <w:bottom w:val="none" w:sz="0" w:space="0" w:color="auto"/>
        <w:right w:val="none" w:sz="0" w:space="0" w:color="auto"/>
      </w:divBdr>
    </w:div>
    <w:div w:id="2033410436">
      <w:bodyDiv w:val="1"/>
      <w:marLeft w:val="0"/>
      <w:marRight w:val="0"/>
      <w:marTop w:val="0"/>
      <w:marBottom w:val="0"/>
      <w:divBdr>
        <w:top w:val="none" w:sz="0" w:space="0" w:color="auto"/>
        <w:left w:val="none" w:sz="0" w:space="0" w:color="auto"/>
        <w:bottom w:val="none" w:sz="0" w:space="0" w:color="auto"/>
        <w:right w:val="none" w:sz="0" w:space="0" w:color="auto"/>
      </w:divBdr>
    </w:div>
    <w:div w:id="2065255311">
      <w:bodyDiv w:val="1"/>
      <w:marLeft w:val="0"/>
      <w:marRight w:val="0"/>
      <w:marTop w:val="0"/>
      <w:marBottom w:val="0"/>
      <w:divBdr>
        <w:top w:val="none" w:sz="0" w:space="0" w:color="auto"/>
        <w:left w:val="none" w:sz="0" w:space="0" w:color="auto"/>
        <w:bottom w:val="none" w:sz="0" w:space="0" w:color="auto"/>
        <w:right w:val="none" w:sz="0" w:space="0" w:color="auto"/>
      </w:divBdr>
    </w:div>
    <w:div w:id="2066223191">
      <w:bodyDiv w:val="1"/>
      <w:marLeft w:val="0"/>
      <w:marRight w:val="0"/>
      <w:marTop w:val="0"/>
      <w:marBottom w:val="0"/>
      <w:divBdr>
        <w:top w:val="none" w:sz="0" w:space="0" w:color="auto"/>
        <w:left w:val="none" w:sz="0" w:space="0" w:color="auto"/>
        <w:bottom w:val="none" w:sz="0" w:space="0" w:color="auto"/>
        <w:right w:val="none" w:sz="0" w:space="0" w:color="auto"/>
      </w:divBdr>
    </w:div>
    <w:div w:id="2081098559">
      <w:bodyDiv w:val="1"/>
      <w:marLeft w:val="0"/>
      <w:marRight w:val="0"/>
      <w:marTop w:val="0"/>
      <w:marBottom w:val="0"/>
      <w:divBdr>
        <w:top w:val="none" w:sz="0" w:space="0" w:color="auto"/>
        <w:left w:val="none" w:sz="0" w:space="0" w:color="auto"/>
        <w:bottom w:val="none" w:sz="0" w:space="0" w:color="auto"/>
        <w:right w:val="none" w:sz="0" w:space="0" w:color="auto"/>
      </w:divBdr>
    </w:div>
    <w:div w:id="209034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9-2013-nd-cp-sua-doi-nghi-dinh-92-2009-nd-cp-chuc-danh-so-luong-180933.aspx" TargetMode="External"/><Relationship Id="rId13" Type="http://schemas.openxmlformats.org/officeDocument/2006/relationships/hyperlink" Target="https://thuvienphapluat.vn/van-ban/bo-may-hanh-chinh/nghi-dinh-29-2013-nd-cp-sua-doi-nghi-dinh-92-2009-nd-cp-chuc-danh-so-luong-180933.aspx"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bo-may-hanh-chinh/nghi-dinh-29-2013-nd-cp-sua-doi-nghi-dinh-92-2009-nd-cp-chuc-danh-so-luong-180933.aspx" TargetMode="External"/><Relationship Id="rId17" Type="http://schemas.openxmlformats.org/officeDocument/2006/relationships/hyperlink" Target="https://thuvienphapluat.vn/van-ban/bo-may-hanh-chinh/nghi-dinh-29-2013-nd-cp-sua-doi-nghi-dinh-92-2009-nd-cp-chuc-danh-so-luong-180933.aspx" TargetMode="External"/><Relationship Id="rId2" Type="http://schemas.openxmlformats.org/officeDocument/2006/relationships/numbering" Target="numbering.xml"/><Relationship Id="rId16" Type="http://schemas.openxmlformats.org/officeDocument/2006/relationships/hyperlink" Target="https://thuvienphapluat.vn/van-ban/bo-may-hanh-chinh/nghi-dinh-29-2013-nd-cp-sua-doi-nghi-dinh-92-2009-nd-cp-chuc-danh-so-luong-180933.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nghi-dinh-29-2013-nd-cp-sua-doi-nghi-dinh-92-2009-nd-cp-chuc-danh-so-luong-180933.aspx" TargetMode="External"/><Relationship Id="rId5" Type="http://schemas.openxmlformats.org/officeDocument/2006/relationships/webSettings" Target="webSettings.xml"/><Relationship Id="rId15" Type="http://schemas.openxmlformats.org/officeDocument/2006/relationships/hyperlink" Target="https://thuvienphapluat.vn/van-ban/bo-may-hanh-chinh/nghi-dinh-29-2013-nd-cp-sua-doi-nghi-dinh-92-2009-nd-cp-chuc-danh-so-luong-180933.aspx" TargetMode="External"/><Relationship Id="rId10" Type="http://schemas.openxmlformats.org/officeDocument/2006/relationships/hyperlink" Target="https://thuvienphapluat.vn/van-ban/bo-may-hanh-chinh/nghi-dinh-29-2013-nd-cp-sua-doi-nghi-dinh-92-2009-nd-cp-chuc-danh-so-luong-180933.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bo-may-hanh-chinh/nghi-dinh-29-2013-nd-cp-sua-doi-nghi-dinh-92-2009-nd-cp-chuc-danh-so-luong-180933.aspx" TargetMode="External"/><Relationship Id="rId14" Type="http://schemas.openxmlformats.org/officeDocument/2006/relationships/hyperlink" Target="https://thuvienphapluat.vn/van-ban/bo-may-hanh-chinh/nghi-dinh-29-2013-nd-cp-sua-doi-nghi-dinh-92-2009-nd-cp-chuc-danh-so-luong-1809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E71E-BEFC-450B-B046-6BAA52CC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4733</TotalTime>
  <Pages>12</Pages>
  <Words>4147</Words>
  <Characters>23641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HP</cp:lastModifiedBy>
  <cp:revision>1208</cp:revision>
  <cp:lastPrinted>2023-07-25T06:27:00Z</cp:lastPrinted>
  <dcterms:created xsi:type="dcterms:W3CDTF">2020-02-06T09:09:00Z</dcterms:created>
  <dcterms:modified xsi:type="dcterms:W3CDTF">2023-07-25T06:31:00Z</dcterms:modified>
</cp:coreProperties>
</file>